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114" w14:textId="3C18B73F" w:rsidR="00E10D36" w:rsidRPr="00E10D36" w:rsidRDefault="007A34A2" w:rsidP="0002596C">
      <w:pPr>
        <w:pStyle w:val="Title"/>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22745D93" w14:textId="2EBA63EA" w:rsidR="00771B96" w:rsidRDefault="004A1E1C" w:rsidP="00F44EB1">
      <w:pPr>
        <w:pStyle w:val="Subtitle"/>
        <w:rPr>
          <w:rFonts w:ascii="Calibri" w:hAnsi="Calibri"/>
          <w:i/>
          <w:color w:val="auto"/>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4-12-17T14:30:00Z">
            <w:dateFormat w:val="M/d/yyyy h:mm am/pm"/>
            <w:lid w:val="en-US"/>
            <w:storeMappedDataAs w:val="dateTime"/>
            <w:calendar w:val="gregorian"/>
          </w:date>
        </w:sdtPr>
        <w:sdtEndPr>
          <w:rPr>
            <w:rStyle w:val="DefaultParagraphFont"/>
            <w:i w:val="0"/>
            <w:iCs w:val="0"/>
          </w:rPr>
        </w:sdtEndPr>
        <w:sdtContent>
          <w:r w:rsidR="001E5CA7">
            <w:rPr>
              <w:rStyle w:val="SubtleEmphasis"/>
              <w:rFonts w:ascii="Calibri" w:hAnsi="Calibri"/>
              <w:color w:val="000000" w:themeColor="text1"/>
              <w:sz w:val="20"/>
              <w:szCs w:val="20"/>
            </w:rPr>
            <w:t>12/17/2014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771B96" w:rsidRPr="00E95A73">
              <w:rPr>
                <w:rStyle w:val="Hyperlink"/>
                <w:rFonts w:ascii="Calibri" w:hAnsi="Calibri" w:cstheme="majorBidi"/>
                <w:i/>
                <w:sz w:val="20"/>
                <w:szCs w:val="20"/>
              </w:rPr>
              <w:t>https://www4.gotomeeting.com/register/303510935</w:t>
            </w:r>
          </w:hyperlink>
        </w:sdtContent>
      </w:sdt>
    </w:p>
    <w:p w14:paraId="1F7A55CB" w14:textId="1DC2AF2D" w:rsidR="008443BC" w:rsidRDefault="00771B96" w:rsidP="00CE36F1">
      <w:pPr>
        <w:pStyle w:val="Subtitle"/>
        <w:rPr>
          <w:rFonts w:ascii="Calibri" w:hAnsi="Calibri"/>
          <w:color w:val="14415C" w:themeColor="accent3" w:themeShade="BF"/>
          <w:sz w:val="20"/>
          <w:szCs w:val="20"/>
        </w:rPr>
      </w:pPr>
      <w:r w:rsidRPr="00771B96">
        <w:rPr>
          <w:rFonts w:ascii="Calibri" w:hAnsi="Calibri"/>
          <w:color w:val="14415C" w:themeColor="accent3" w:themeShade="BF"/>
          <w:sz w:val="20"/>
          <w:szCs w:val="20"/>
        </w:rPr>
        <w:t xml:space="preserve">Attendees: </w:t>
      </w:r>
      <w:r w:rsidR="00CE36F1">
        <w:rPr>
          <w:rFonts w:ascii="Calibri" w:hAnsi="Calibri"/>
          <w:color w:val="14415C" w:themeColor="accent3" w:themeShade="BF"/>
          <w:sz w:val="20"/>
          <w:szCs w:val="20"/>
        </w:rPr>
        <w:t xml:space="preserve">Yvette </w:t>
      </w:r>
      <w:r w:rsidR="00CE36F1" w:rsidRPr="00CE36F1">
        <w:rPr>
          <w:rFonts w:ascii="Calibri" w:hAnsi="Calibri"/>
          <w:color w:val="14415C" w:themeColor="accent3" w:themeShade="BF"/>
          <w:sz w:val="20"/>
          <w:szCs w:val="20"/>
        </w:rPr>
        <w:t>Apura</w:t>
      </w:r>
      <w:r w:rsidR="00CE36F1">
        <w:rPr>
          <w:rFonts w:ascii="Calibri" w:hAnsi="Calibri"/>
          <w:color w:val="14415C" w:themeColor="accent3" w:themeShade="BF"/>
          <w:sz w:val="20"/>
          <w:szCs w:val="20"/>
        </w:rPr>
        <w:t xml:space="preserve">, </w:t>
      </w:r>
      <w:r w:rsidR="00240538">
        <w:rPr>
          <w:rFonts w:ascii="Calibri" w:hAnsi="Calibri"/>
          <w:color w:val="14415C" w:themeColor="accent3" w:themeShade="BF"/>
          <w:sz w:val="20"/>
          <w:szCs w:val="20"/>
        </w:rPr>
        <w:t xml:space="preserve">Balu </w:t>
      </w:r>
      <w:r w:rsidR="00240538" w:rsidRPr="00CE36F1">
        <w:rPr>
          <w:rFonts w:ascii="Calibri" w:hAnsi="Calibri"/>
          <w:color w:val="14415C" w:themeColor="accent3" w:themeShade="BF"/>
          <w:sz w:val="20"/>
          <w:szCs w:val="20"/>
        </w:rPr>
        <w:t>Balasubramanyam</w:t>
      </w:r>
      <w:r w:rsidR="00240538">
        <w:rPr>
          <w:rFonts w:ascii="Calibri" w:hAnsi="Calibri"/>
          <w:color w:val="14415C" w:themeColor="accent3" w:themeShade="BF"/>
          <w:sz w:val="20"/>
          <w:szCs w:val="20"/>
        </w:rPr>
        <w:t xml:space="preserve">, </w:t>
      </w:r>
      <w:r w:rsidR="00CE36F1">
        <w:rPr>
          <w:rFonts w:ascii="Calibri" w:hAnsi="Calibri"/>
          <w:color w:val="14415C" w:themeColor="accent3" w:themeShade="BF"/>
          <w:sz w:val="20"/>
          <w:szCs w:val="20"/>
        </w:rPr>
        <w:t xml:space="preserve">Itara </w:t>
      </w:r>
      <w:r w:rsidR="00CE36F1" w:rsidRPr="00CE36F1">
        <w:rPr>
          <w:rFonts w:ascii="Calibri" w:hAnsi="Calibri"/>
          <w:color w:val="14415C" w:themeColor="accent3" w:themeShade="BF"/>
          <w:sz w:val="20"/>
          <w:szCs w:val="20"/>
        </w:rPr>
        <w:t>Barnes</w:t>
      </w:r>
      <w:r w:rsidR="00CE36F1">
        <w:rPr>
          <w:rFonts w:ascii="Calibri" w:hAnsi="Calibri"/>
          <w:color w:val="14415C" w:themeColor="accent3" w:themeShade="BF"/>
          <w:sz w:val="20"/>
          <w:szCs w:val="20"/>
        </w:rPr>
        <w:t xml:space="preserve">, Cynthia </w:t>
      </w:r>
      <w:r w:rsidR="00CE36F1" w:rsidRPr="00CE36F1">
        <w:rPr>
          <w:rFonts w:ascii="Calibri" w:hAnsi="Calibri"/>
          <w:color w:val="14415C" w:themeColor="accent3" w:themeShade="BF"/>
          <w:sz w:val="20"/>
          <w:szCs w:val="20"/>
        </w:rPr>
        <w:t>Barton</w:t>
      </w:r>
      <w:r w:rsidR="00CE36F1">
        <w:rPr>
          <w:rFonts w:ascii="Calibri" w:hAnsi="Calibri"/>
          <w:color w:val="14415C" w:themeColor="accent3" w:themeShade="BF"/>
          <w:sz w:val="20"/>
          <w:szCs w:val="20"/>
        </w:rPr>
        <w:t xml:space="preserve">, Dori </w:t>
      </w:r>
      <w:r w:rsidR="00CE36F1" w:rsidRPr="00CE36F1">
        <w:rPr>
          <w:rFonts w:ascii="Calibri" w:hAnsi="Calibri"/>
          <w:color w:val="14415C" w:themeColor="accent3" w:themeShade="BF"/>
          <w:sz w:val="20"/>
          <w:szCs w:val="20"/>
        </w:rPr>
        <w:t>Bilik</w:t>
      </w:r>
      <w:r w:rsidR="00CE36F1">
        <w:rPr>
          <w:rFonts w:ascii="Calibri" w:hAnsi="Calibri"/>
          <w:color w:val="14415C" w:themeColor="accent3" w:themeShade="BF"/>
          <w:sz w:val="20"/>
          <w:szCs w:val="20"/>
        </w:rPr>
        <w:t xml:space="preserve">, Howard </w:t>
      </w:r>
      <w:r w:rsidR="00CE36F1" w:rsidRPr="00CE36F1">
        <w:rPr>
          <w:rFonts w:ascii="Calibri" w:hAnsi="Calibri"/>
          <w:color w:val="14415C" w:themeColor="accent3" w:themeShade="BF"/>
          <w:sz w:val="20"/>
          <w:szCs w:val="20"/>
        </w:rPr>
        <w:t>Bregman</w:t>
      </w:r>
      <w:r w:rsidR="00CE36F1">
        <w:rPr>
          <w:rFonts w:ascii="Calibri" w:hAnsi="Calibri"/>
          <w:color w:val="14415C" w:themeColor="accent3" w:themeShade="BF"/>
          <w:sz w:val="20"/>
          <w:szCs w:val="20"/>
        </w:rPr>
        <w:t xml:space="preserve">, </w:t>
      </w:r>
      <w:r w:rsidR="00240538">
        <w:rPr>
          <w:rFonts w:ascii="Calibri" w:hAnsi="Calibri"/>
          <w:color w:val="14415C" w:themeColor="accent3" w:themeShade="BF"/>
          <w:sz w:val="20"/>
          <w:szCs w:val="20"/>
        </w:rPr>
        <w:t>Zahid Butt, Jeffrey Clyman, Anne Coultas</w:t>
      </w:r>
      <w:r w:rsidR="006E7CBD">
        <w:rPr>
          <w:rFonts w:ascii="Calibri" w:hAnsi="Calibri"/>
          <w:color w:val="14415C" w:themeColor="accent3" w:themeShade="BF"/>
          <w:sz w:val="20"/>
          <w:szCs w:val="20"/>
        </w:rPr>
        <w:t xml:space="preserve">, </w:t>
      </w:r>
      <w:r w:rsidR="00240538">
        <w:rPr>
          <w:rFonts w:ascii="Calibri" w:hAnsi="Calibri"/>
          <w:color w:val="14415C" w:themeColor="accent3" w:themeShade="BF"/>
          <w:sz w:val="20"/>
          <w:szCs w:val="20"/>
        </w:rPr>
        <w:t xml:space="preserve">Liz Earley, Pavla Frazier, </w:t>
      </w:r>
      <w:r w:rsidR="00CE36F1">
        <w:rPr>
          <w:rFonts w:ascii="Calibri" w:hAnsi="Calibri"/>
          <w:color w:val="14415C" w:themeColor="accent3" w:themeShade="BF"/>
          <w:sz w:val="20"/>
          <w:szCs w:val="20"/>
        </w:rPr>
        <w:t xml:space="preserve">Michelle </w:t>
      </w:r>
      <w:r w:rsidR="00CE36F1" w:rsidRPr="00CE36F1">
        <w:rPr>
          <w:rFonts w:ascii="Calibri" w:hAnsi="Calibri"/>
          <w:color w:val="14415C" w:themeColor="accent3" w:themeShade="BF"/>
          <w:sz w:val="20"/>
          <w:szCs w:val="20"/>
        </w:rPr>
        <w:t>Hinterberg</w:t>
      </w:r>
      <w:r w:rsidR="00CE36F1">
        <w:rPr>
          <w:rFonts w:ascii="Calibri" w:hAnsi="Calibri"/>
          <w:color w:val="14415C" w:themeColor="accent3" w:themeShade="BF"/>
          <w:sz w:val="20"/>
          <w:szCs w:val="20"/>
        </w:rPr>
        <w:t xml:space="preserve">, Ryan </w:t>
      </w:r>
      <w:r w:rsidR="00CE36F1" w:rsidRPr="00CE36F1">
        <w:rPr>
          <w:rFonts w:ascii="Calibri" w:hAnsi="Calibri"/>
          <w:color w:val="14415C" w:themeColor="accent3" w:themeShade="BF"/>
          <w:sz w:val="20"/>
          <w:szCs w:val="20"/>
        </w:rPr>
        <w:t>Knepp</w:t>
      </w:r>
      <w:r w:rsidR="00CE36F1">
        <w:rPr>
          <w:rFonts w:ascii="Calibri" w:hAnsi="Calibri"/>
          <w:color w:val="14415C" w:themeColor="accent3" w:themeShade="BF"/>
          <w:sz w:val="20"/>
          <w:szCs w:val="20"/>
        </w:rPr>
        <w:t xml:space="preserve">, </w:t>
      </w:r>
      <w:r w:rsidR="006E7CBD">
        <w:rPr>
          <w:rFonts w:ascii="Calibri" w:hAnsi="Calibri"/>
          <w:color w:val="14415C" w:themeColor="accent3" w:themeShade="BF"/>
          <w:sz w:val="20"/>
          <w:szCs w:val="20"/>
        </w:rPr>
        <w:t>J</w:t>
      </w:r>
      <w:bookmarkStart w:id="0" w:name="_GoBack"/>
      <w:bookmarkEnd w:id="0"/>
      <w:r w:rsidR="006E7CBD">
        <w:rPr>
          <w:rFonts w:ascii="Calibri" w:hAnsi="Calibri"/>
          <w:color w:val="14415C" w:themeColor="accent3" w:themeShade="BF"/>
          <w:sz w:val="20"/>
          <w:szCs w:val="20"/>
        </w:rPr>
        <w:t xml:space="preserve">ane Koenig, </w:t>
      </w:r>
      <w:r w:rsidR="00CE36F1">
        <w:rPr>
          <w:rFonts w:ascii="Calibri" w:hAnsi="Calibri"/>
          <w:color w:val="14415C" w:themeColor="accent3" w:themeShade="BF"/>
          <w:sz w:val="20"/>
          <w:szCs w:val="20"/>
        </w:rPr>
        <w:t xml:space="preserve">Joseph </w:t>
      </w:r>
      <w:r w:rsidR="00CE36F1" w:rsidRPr="00CE36F1">
        <w:rPr>
          <w:rFonts w:ascii="Calibri" w:hAnsi="Calibri"/>
          <w:color w:val="14415C" w:themeColor="accent3" w:themeShade="BF"/>
          <w:sz w:val="20"/>
          <w:szCs w:val="20"/>
        </w:rPr>
        <w:t>Kunisch</w:t>
      </w:r>
      <w:r w:rsidR="00CE36F1">
        <w:rPr>
          <w:rFonts w:ascii="Calibri" w:hAnsi="Calibri"/>
          <w:color w:val="14415C" w:themeColor="accent3" w:themeShade="BF"/>
          <w:sz w:val="20"/>
          <w:szCs w:val="20"/>
        </w:rPr>
        <w:t xml:space="preserve">, Tammy </w:t>
      </w:r>
      <w:r w:rsidR="00CE36F1" w:rsidRPr="00CE36F1">
        <w:rPr>
          <w:rFonts w:ascii="Calibri" w:hAnsi="Calibri"/>
          <w:color w:val="14415C" w:themeColor="accent3" w:themeShade="BF"/>
          <w:sz w:val="20"/>
          <w:szCs w:val="20"/>
        </w:rPr>
        <w:t>LaFavcr</w:t>
      </w:r>
      <w:r w:rsidR="00CE36F1">
        <w:rPr>
          <w:rFonts w:ascii="Calibri" w:hAnsi="Calibri"/>
          <w:color w:val="14415C" w:themeColor="accent3" w:themeShade="BF"/>
          <w:sz w:val="20"/>
          <w:szCs w:val="20"/>
        </w:rPr>
        <w:t xml:space="preserve">, Rob </w:t>
      </w:r>
      <w:r w:rsidR="00CE36F1" w:rsidRPr="00CE36F1">
        <w:rPr>
          <w:rFonts w:ascii="Calibri" w:hAnsi="Calibri"/>
          <w:color w:val="14415C" w:themeColor="accent3" w:themeShade="BF"/>
          <w:sz w:val="20"/>
          <w:szCs w:val="20"/>
        </w:rPr>
        <w:t>McClure</w:t>
      </w:r>
      <w:r w:rsidR="00CE36F1">
        <w:rPr>
          <w:rFonts w:ascii="Calibri" w:hAnsi="Calibri"/>
          <w:color w:val="14415C" w:themeColor="accent3" w:themeShade="BF"/>
          <w:sz w:val="20"/>
          <w:szCs w:val="20"/>
        </w:rPr>
        <w:t xml:space="preserve">, Patti </w:t>
      </w:r>
      <w:r w:rsidR="00CE36F1" w:rsidRPr="00CE36F1">
        <w:rPr>
          <w:rFonts w:ascii="Calibri" w:hAnsi="Calibri"/>
          <w:color w:val="14415C" w:themeColor="accent3" w:themeShade="BF"/>
          <w:sz w:val="20"/>
          <w:szCs w:val="20"/>
        </w:rPr>
        <w:t>McKay</w:t>
      </w:r>
      <w:r w:rsidR="00CE36F1">
        <w:rPr>
          <w:rFonts w:ascii="Calibri" w:hAnsi="Calibri"/>
          <w:color w:val="14415C" w:themeColor="accent3" w:themeShade="BF"/>
          <w:sz w:val="20"/>
          <w:szCs w:val="20"/>
        </w:rPr>
        <w:t xml:space="preserve">, Christopher </w:t>
      </w:r>
      <w:r w:rsidR="00CE36F1" w:rsidRPr="00CE36F1">
        <w:rPr>
          <w:rFonts w:ascii="Calibri" w:hAnsi="Calibri"/>
          <w:color w:val="14415C" w:themeColor="accent3" w:themeShade="BF"/>
          <w:sz w:val="20"/>
          <w:szCs w:val="20"/>
        </w:rPr>
        <w:t>Moesel</w:t>
      </w:r>
      <w:r w:rsidR="00CE36F1">
        <w:rPr>
          <w:rFonts w:ascii="Calibri" w:hAnsi="Calibri"/>
          <w:color w:val="14415C" w:themeColor="accent3" w:themeShade="BF"/>
          <w:sz w:val="20"/>
          <w:szCs w:val="20"/>
        </w:rPr>
        <w:t xml:space="preserve">, Lisa </w:t>
      </w:r>
      <w:r w:rsidR="00CE36F1" w:rsidRPr="00CE36F1">
        <w:rPr>
          <w:rFonts w:ascii="Calibri" w:hAnsi="Calibri"/>
          <w:color w:val="14415C" w:themeColor="accent3" w:themeShade="BF"/>
          <w:sz w:val="20"/>
          <w:szCs w:val="20"/>
        </w:rPr>
        <w:t>Nelson</w:t>
      </w:r>
      <w:r w:rsidR="00CE36F1">
        <w:rPr>
          <w:rFonts w:ascii="Calibri" w:hAnsi="Calibri"/>
          <w:color w:val="14415C" w:themeColor="accent3" w:themeShade="BF"/>
          <w:sz w:val="20"/>
          <w:szCs w:val="20"/>
        </w:rPr>
        <w:t xml:space="preserve">, David </w:t>
      </w:r>
      <w:r w:rsidR="00CE36F1" w:rsidRPr="00CE36F1">
        <w:rPr>
          <w:rFonts w:ascii="Calibri" w:hAnsi="Calibri"/>
          <w:color w:val="14415C" w:themeColor="accent3" w:themeShade="BF"/>
          <w:sz w:val="20"/>
          <w:szCs w:val="20"/>
        </w:rPr>
        <w:t>Nilasena</w:t>
      </w:r>
      <w:r w:rsidR="00CE36F1">
        <w:rPr>
          <w:rFonts w:ascii="Calibri" w:hAnsi="Calibri"/>
          <w:color w:val="14415C" w:themeColor="accent3" w:themeShade="BF"/>
          <w:sz w:val="20"/>
          <w:szCs w:val="20"/>
        </w:rPr>
        <w:t xml:space="preserve">, Vaspaan </w:t>
      </w:r>
      <w:r w:rsidR="00CE36F1" w:rsidRPr="00CE36F1">
        <w:rPr>
          <w:rFonts w:ascii="Calibri" w:hAnsi="Calibri"/>
          <w:color w:val="14415C" w:themeColor="accent3" w:themeShade="BF"/>
          <w:sz w:val="20"/>
          <w:szCs w:val="20"/>
        </w:rPr>
        <w:t>Patel</w:t>
      </w:r>
      <w:r w:rsidR="00CE36F1">
        <w:rPr>
          <w:rFonts w:ascii="Calibri" w:hAnsi="Calibri"/>
          <w:color w:val="14415C" w:themeColor="accent3" w:themeShade="BF"/>
          <w:sz w:val="20"/>
          <w:szCs w:val="20"/>
        </w:rPr>
        <w:t xml:space="preserve">, Ann </w:t>
      </w:r>
      <w:r w:rsidR="00CE36F1" w:rsidRPr="00CE36F1">
        <w:rPr>
          <w:rFonts w:ascii="Calibri" w:hAnsi="Calibri"/>
          <w:color w:val="14415C" w:themeColor="accent3" w:themeShade="BF"/>
          <w:sz w:val="20"/>
          <w:szCs w:val="20"/>
        </w:rPr>
        <w:t>Phillips</w:t>
      </w:r>
      <w:r w:rsidR="00CE36F1">
        <w:rPr>
          <w:rFonts w:ascii="Calibri" w:hAnsi="Calibri"/>
          <w:color w:val="14415C" w:themeColor="accent3" w:themeShade="BF"/>
          <w:sz w:val="20"/>
          <w:szCs w:val="20"/>
        </w:rPr>
        <w:t xml:space="preserve">, Kala </w:t>
      </w:r>
      <w:r w:rsidR="00CE36F1" w:rsidRPr="00CE36F1">
        <w:rPr>
          <w:rFonts w:ascii="Calibri" w:hAnsi="Calibri"/>
          <w:color w:val="14415C" w:themeColor="accent3" w:themeShade="BF"/>
          <w:sz w:val="20"/>
          <w:szCs w:val="20"/>
        </w:rPr>
        <w:t>Ramesh</w:t>
      </w:r>
      <w:r w:rsidR="00CE36F1">
        <w:rPr>
          <w:rFonts w:ascii="Calibri" w:hAnsi="Calibri"/>
          <w:color w:val="14415C" w:themeColor="accent3" w:themeShade="BF"/>
          <w:sz w:val="20"/>
          <w:szCs w:val="20"/>
        </w:rPr>
        <w:t xml:space="preserve">, Stan </w:t>
      </w:r>
      <w:r w:rsidR="00CE36F1" w:rsidRPr="00CE36F1">
        <w:rPr>
          <w:rFonts w:ascii="Calibri" w:hAnsi="Calibri"/>
          <w:color w:val="14415C" w:themeColor="accent3" w:themeShade="BF"/>
          <w:sz w:val="20"/>
          <w:szCs w:val="20"/>
        </w:rPr>
        <w:t>Rankins</w:t>
      </w:r>
      <w:r w:rsidR="00CE36F1">
        <w:rPr>
          <w:rFonts w:ascii="Calibri" w:hAnsi="Calibri"/>
          <w:color w:val="14415C" w:themeColor="accent3" w:themeShade="BF"/>
          <w:sz w:val="20"/>
          <w:szCs w:val="20"/>
        </w:rPr>
        <w:t xml:space="preserve">, Sophie </w:t>
      </w:r>
      <w:r w:rsidR="00CE36F1" w:rsidRPr="00CE36F1">
        <w:rPr>
          <w:rFonts w:ascii="Calibri" w:hAnsi="Calibri"/>
          <w:color w:val="14415C" w:themeColor="accent3" w:themeShade="BF"/>
          <w:sz w:val="20"/>
          <w:szCs w:val="20"/>
        </w:rPr>
        <w:t>Scheidlinger</w:t>
      </w:r>
      <w:r w:rsidR="006E7CBD">
        <w:rPr>
          <w:rFonts w:ascii="Calibri" w:hAnsi="Calibri"/>
          <w:color w:val="14415C" w:themeColor="accent3" w:themeShade="BF"/>
          <w:sz w:val="20"/>
          <w:szCs w:val="20"/>
        </w:rPr>
        <w:t>,</w:t>
      </w:r>
      <w:r w:rsidR="00CE36F1">
        <w:rPr>
          <w:rFonts w:ascii="Calibri" w:hAnsi="Calibri"/>
          <w:color w:val="14415C" w:themeColor="accent3" w:themeShade="BF"/>
          <w:sz w:val="20"/>
          <w:szCs w:val="20"/>
        </w:rPr>
        <w:t xml:space="preserve"> Sharon </w:t>
      </w:r>
      <w:r w:rsidR="00CE36F1" w:rsidRPr="00CE36F1">
        <w:rPr>
          <w:rFonts w:ascii="Calibri" w:hAnsi="Calibri"/>
          <w:color w:val="14415C" w:themeColor="accent3" w:themeShade="BF"/>
          <w:sz w:val="20"/>
          <w:szCs w:val="20"/>
        </w:rPr>
        <w:t>Sebastian</w:t>
      </w:r>
      <w:r w:rsidR="00CE36F1">
        <w:rPr>
          <w:rFonts w:ascii="Calibri" w:hAnsi="Calibri"/>
          <w:color w:val="14415C" w:themeColor="accent3" w:themeShade="BF"/>
          <w:sz w:val="20"/>
          <w:szCs w:val="20"/>
        </w:rPr>
        <w:t xml:space="preserve">, Julia </w:t>
      </w:r>
      <w:r w:rsidR="00CE36F1" w:rsidRPr="00CE36F1">
        <w:rPr>
          <w:rFonts w:ascii="Calibri" w:hAnsi="Calibri"/>
          <w:color w:val="14415C" w:themeColor="accent3" w:themeShade="BF"/>
          <w:sz w:val="20"/>
          <w:szCs w:val="20"/>
        </w:rPr>
        <w:t>Skapik</w:t>
      </w:r>
      <w:r w:rsidR="00CE36F1">
        <w:rPr>
          <w:rFonts w:ascii="Calibri" w:hAnsi="Calibri"/>
          <w:color w:val="14415C" w:themeColor="accent3" w:themeShade="BF"/>
          <w:sz w:val="20"/>
          <w:szCs w:val="20"/>
        </w:rPr>
        <w:t xml:space="preserve">, Anne </w:t>
      </w:r>
      <w:r w:rsidR="00CE36F1" w:rsidRPr="00CE36F1">
        <w:rPr>
          <w:rFonts w:ascii="Calibri" w:hAnsi="Calibri"/>
          <w:color w:val="14415C" w:themeColor="accent3" w:themeShade="BF"/>
          <w:sz w:val="20"/>
          <w:szCs w:val="20"/>
        </w:rPr>
        <w:t>Smith</w:t>
      </w:r>
      <w:r w:rsidR="00CE36F1">
        <w:rPr>
          <w:rFonts w:ascii="Calibri" w:hAnsi="Calibri"/>
          <w:color w:val="14415C" w:themeColor="accent3" w:themeShade="BF"/>
          <w:sz w:val="20"/>
          <w:szCs w:val="20"/>
        </w:rPr>
        <w:t>, Dawn S</w:t>
      </w:r>
      <w:r w:rsidR="00CE36F1" w:rsidRPr="00CE36F1">
        <w:rPr>
          <w:rFonts w:ascii="Calibri" w:hAnsi="Calibri"/>
          <w:color w:val="14415C" w:themeColor="accent3" w:themeShade="BF"/>
          <w:sz w:val="20"/>
          <w:szCs w:val="20"/>
        </w:rPr>
        <w:t>tapleton</w:t>
      </w:r>
      <w:r w:rsidR="00CE36F1">
        <w:rPr>
          <w:rFonts w:ascii="Calibri" w:hAnsi="Calibri"/>
          <w:color w:val="14415C" w:themeColor="accent3" w:themeShade="BF"/>
          <w:sz w:val="20"/>
          <w:szCs w:val="20"/>
        </w:rPr>
        <w:t xml:space="preserve">, Judith </w:t>
      </w:r>
      <w:r w:rsidR="00CE36F1" w:rsidRPr="00CE36F1">
        <w:rPr>
          <w:rFonts w:ascii="Calibri" w:hAnsi="Calibri"/>
          <w:color w:val="14415C" w:themeColor="accent3" w:themeShade="BF"/>
          <w:sz w:val="20"/>
          <w:szCs w:val="20"/>
        </w:rPr>
        <w:t>Warren</w:t>
      </w:r>
      <w:r w:rsidR="00CE36F1">
        <w:rPr>
          <w:rFonts w:ascii="Calibri" w:hAnsi="Calibri"/>
          <w:color w:val="14415C" w:themeColor="accent3" w:themeShade="BF"/>
          <w:sz w:val="20"/>
          <w:szCs w:val="20"/>
        </w:rPr>
        <w:t xml:space="preserve">, Lori </w:t>
      </w:r>
      <w:r w:rsidR="00CE36F1" w:rsidRPr="00CE36F1">
        <w:rPr>
          <w:rFonts w:ascii="Calibri" w:hAnsi="Calibri"/>
          <w:color w:val="14415C" w:themeColor="accent3" w:themeShade="BF"/>
          <w:sz w:val="20"/>
          <w:szCs w:val="20"/>
        </w:rPr>
        <w:t>Welsch</w:t>
      </w:r>
    </w:p>
    <w:p w14:paraId="2F5461CE" w14:textId="77777777" w:rsidR="0038629F" w:rsidRPr="0038629F" w:rsidRDefault="0038629F" w:rsidP="0038629F"/>
    <w:tbl>
      <w:tblPr>
        <w:tblStyle w:val="TableGrid"/>
        <w:tblW w:w="0" w:type="auto"/>
        <w:tblInd w:w="72" w:type="dxa"/>
        <w:tblLook w:val="04A0" w:firstRow="1" w:lastRow="0" w:firstColumn="1" w:lastColumn="0" w:noHBand="0" w:noVBand="1"/>
      </w:tblPr>
      <w:tblGrid>
        <w:gridCol w:w="1476"/>
        <w:gridCol w:w="1710"/>
        <w:gridCol w:w="2746"/>
        <w:gridCol w:w="7668"/>
      </w:tblGrid>
      <w:tr w:rsidR="00CA2ADC" w:rsidRPr="00DF7E73" w14:paraId="3FD43C7D" w14:textId="77777777" w:rsidTr="00CA2ADC">
        <w:trPr>
          <w:trHeight w:val="440"/>
          <w:tblHeader/>
        </w:trPr>
        <w:tc>
          <w:tcPr>
            <w:tcW w:w="1476" w:type="dxa"/>
            <w:tcBorders>
              <w:top w:val="single" w:sz="4" w:space="0" w:color="auto"/>
              <w:left w:val="single" w:sz="4" w:space="0" w:color="auto"/>
              <w:bottom w:val="single" w:sz="4" w:space="0" w:color="auto"/>
              <w:right w:val="single" w:sz="4" w:space="0" w:color="auto"/>
            </w:tcBorders>
          </w:tcPr>
          <w:p w14:paraId="76CAA65D" w14:textId="77777777" w:rsidR="0088680A" w:rsidRPr="00DF7E73" w:rsidRDefault="0088680A" w:rsidP="007A34A2">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Agenda Item</w:t>
            </w:r>
          </w:p>
        </w:tc>
        <w:tc>
          <w:tcPr>
            <w:tcW w:w="1710" w:type="dxa"/>
            <w:tcBorders>
              <w:top w:val="single" w:sz="4" w:space="0" w:color="auto"/>
              <w:left w:val="single" w:sz="4" w:space="0" w:color="auto"/>
              <w:bottom w:val="single" w:sz="4" w:space="0" w:color="auto"/>
              <w:right w:val="single" w:sz="4" w:space="0" w:color="auto"/>
            </w:tcBorders>
          </w:tcPr>
          <w:p w14:paraId="575D2EED" w14:textId="77777777" w:rsidR="0088680A" w:rsidRPr="00DF7E73" w:rsidRDefault="0088680A" w:rsidP="006C360A">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Time/Presenter</w:t>
            </w:r>
          </w:p>
        </w:tc>
        <w:tc>
          <w:tcPr>
            <w:tcW w:w="2746" w:type="dxa"/>
            <w:tcBorders>
              <w:top w:val="single" w:sz="4" w:space="0" w:color="auto"/>
              <w:left w:val="single" w:sz="4" w:space="0" w:color="auto"/>
              <w:bottom w:val="single" w:sz="4" w:space="0" w:color="auto"/>
              <w:right w:val="single" w:sz="4" w:space="0" w:color="auto"/>
            </w:tcBorders>
          </w:tcPr>
          <w:p w14:paraId="2CDE1EBA" w14:textId="77777777" w:rsidR="0088680A" w:rsidRPr="00DF7E73" w:rsidRDefault="0088680A" w:rsidP="00CA2ADC">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Objective</w:t>
            </w:r>
          </w:p>
        </w:tc>
        <w:tc>
          <w:tcPr>
            <w:tcW w:w="7668" w:type="dxa"/>
            <w:tcBorders>
              <w:top w:val="single" w:sz="4" w:space="0" w:color="auto"/>
              <w:left w:val="single" w:sz="4" w:space="0" w:color="auto"/>
              <w:bottom w:val="single" w:sz="4" w:space="0" w:color="auto"/>
              <w:right w:val="single" w:sz="4" w:space="0" w:color="auto"/>
            </w:tcBorders>
          </w:tcPr>
          <w:p w14:paraId="604D9D3C" w14:textId="77777777" w:rsidR="0088680A" w:rsidRPr="00DF7E73" w:rsidRDefault="0088680A"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CA2ADC" w:rsidRPr="00DF7E73" w14:paraId="0408592A" w14:textId="77777777" w:rsidTr="00CA2ADC">
        <w:tc>
          <w:tcPr>
            <w:tcW w:w="1476" w:type="dxa"/>
            <w:tcBorders>
              <w:top w:val="single" w:sz="4" w:space="0" w:color="auto"/>
            </w:tcBorders>
          </w:tcPr>
          <w:p w14:paraId="4C214AC5" w14:textId="77777777" w:rsidR="0088680A" w:rsidRPr="0068057C" w:rsidRDefault="0088680A" w:rsidP="00162BD4">
            <w:pPr>
              <w:ind w:left="0"/>
              <w:rPr>
                <w:rFonts w:ascii="Palatino" w:hAnsi="Palatino"/>
              </w:rPr>
            </w:pPr>
            <w:r w:rsidRPr="0068057C">
              <w:rPr>
                <w:rFonts w:ascii="Palatino" w:hAnsi="Palatino"/>
              </w:rPr>
              <w:t>Participants</w:t>
            </w:r>
          </w:p>
        </w:tc>
        <w:tc>
          <w:tcPr>
            <w:tcW w:w="1710" w:type="dxa"/>
            <w:tcBorders>
              <w:top w:val="single" w:sz="4" w:space="0" w:color="auto"/>
            </w:tcBorders>
          </w:tcPr>
          <w:p w14:paraId="343E4CB8" w14:textId="066B0650" w:rsidR="0088680A" w:rsidRPr="0068057C" w:rsidRDefault="0088680A" w:rsidP="00921593">
            <w:pPr>
              <w:ind w:left="0"/>
              <w:rPr>
                <w:rFonts w:ascii="Palatino" w:hAnsi="Palatino"/>
              </w:rPr>
            </w:pPr>
            <w:r w:rsidRPr="0068057C">
              <w:rPr>
                <w:rFonts w:ascii="Palatino" w:hAnsi="Palatino"/>
              </w:rPr>
              <w:t xml:space="preserve">2:30 / Balu </w:t>
            </w:r>
          </w:p>
        </w:tc>
        <w:tc>
          <w:tcPr>
            <w:tcW w:w="2746" w:type="dxa"/>
            <w:tcBorders>
              <w:top w:val="single" w:sz="4" w:space="0" w:color="auto"/>
            </w:tcBorders>
          </w:tcPr>
          <w:p w14:paraId="551210ED" w14:textId="47B3D140" w:rsidR="0088680A" w:rsidRPr="0068057C" w:rsidRDefault="0088680A" w:rsidP="009423C6">
            <w:pPr>
              <w:ind w:left="0"/>
              <w:rPr>
                <w:rFonts w:ascii="Palatino" w:hAnsi="Palatino"/>
              </w:rPr>
            </w:pPr>
            <w:r w:rsidRPr="0068057C">
              <w:rPr>
                <w:rFonts w:ascii="Palatino" w:hAnsi="Palatino"/>
              </w:rPr>
              <w:t xml:space="preserve">Welcome participants </w:t>
            </w:r>
          </w:p>
        </w:tc>
        <w:tc>
          <w:tcPr>
            <w:tcW w:w="7668" w:type="dxa"/>
            <w:tcBorders>
              <w:top w:val="single" w:sz="4" w:space="0" w:color="auto"/>
            </w:tcBorders>
          </w:tcPr>
          <w:p w14:paraId="39391140" w14:textId="19F4773D" w:rsidR="0088680A" w:rsidRPr="0068057C" w:rsidRDefault="0088680A" w:rsidP="008B2C07">
            <w:pPr>
              <w:ind w:left="0"/>
              <w:rPr>
                <w:rFonts w:ascii="Palatino" w:hAnsi="Palatino"/>
              </w:rPr>
            </w:pPr>
          </w:p>
        </w:tc>
      </w:tr>
      <w:tr w:rsidR="00CA2ADC" w:rsidRPr="00DF7E73" w14:paraId="459FCF5D" w14:textId="77777777" w:rsidTr="00CA2ADC">
        <w:trPr>
          <w:trHeight w:val="1034"/>
        </w:trPr>
        <w:tc>
          <w:tcPr>
            <w:tcW w:w="1476" w:type="dxa"/>
          </w:tcPr>
          <w:p w14:paraId="4F5142B9" w14:textId="21B71B57" w:rsidR="0088680A" w:rsidRPr="0068057C" w:rsidRDefault="00F13086" w:rsidP="003D0221">
            <w:pPr>
              <w:ind w:left="0"/>
              <w:rPr>
                <w:rFonts w:ascii="Palatino" w:hAnsi="Palatino"/>
              </w:rPr>
            </w:pPr>
            <w:r w:rsidRPr="0068057C">
              <w:rPr>
                <w:rFonts w:ascii="Palatino" w:hAnsi="Palatino"/>
              </w:rPr>
              <w:t>Nov 19</w:t>
            </w:r>
            <w:r w:rsidR="0088680A" w:rsidRPr="0068057C">
              <w:rPr>
                <w:rFonts w:ascii="Palatino" w:hAnsi="Palatino"/>
              </w:rPr>
              <w:t>th Meeting Minute Review</w:t>
            </w:r>
          </w:p>
        </w:tc>
        <w:tc>
          <w:tcPr>
            <w:tcW w:w="1710" w:type="dxa"/>
          </w:tcPr>
          <w:p w14:paraId="7B79A253" w14:textId="215A729E" w:rsidR="0088680A" w:rsidRPr="0068057C" w:rsidRDefault="0088680A" w:rsidP="00F13086">
            <w:pPr>
              <w:ind w:left="0"/>
              <w:rPr>
                <w:rFonts w:ascii="Palatino" w:hAnsi="Palatino"/>
              </w:rPr>
            </w:pPr>
            <w:r w:rsidRPr="0068057C">
              <w:rPr>
                <w:rFonts w:ascii="Palatino" w:hAnsi="Palatino"/>
              </w:rPr>
              <w:t xml:space="preserve">2:30 / </w:t>
            </w:r>
            <w:r w:rsidR="00F13086" w:rsidRPr="0068057C">
              <w:rPr>
                <w:rFonts w:ascii="Palatino" w:hAnsi="Palatino"/>
              </w:rPr>
              <w:t>Balu</w:t>
            </w:r>
          </w:p>
        </w:tc>
        <w:tc>
          <w:tcPr>
            <w:tcW w:w="2746" w:type="dxa"/>
          </w:tcPr>
          <w:p w14:paraId="0455324F" w14:textId="7F68351B" w:rsidR="0088680A" w:rsidRPr="0068057C" w:rsidRDefault="0088680A" w:rsidP="00E02659">
            <w:pPr>
              <w:ind w:left="0"/>
              <w:rPr>
                <w:rFonts w:ascii="Palatino" w:hAnsi="Palatino"/>
              </w:rPr>
            </w:pPr>
            <w:r w:rsidRPr="0068057C">
              <w:rPr>
                <w:rFonts w:ascii="Palatino" w:hAnsi="Palatino"/>
              </w:rPr>
              <w:t xml:space="preserve">Review discussion, decisions, and action items from previous meeting </w:t>
            </w:r>
          </w:p>
        </w:tc>
        <w:tc>
          <w:tcPr>
            <w:tcW w:w="7668" w:type="dxa"/>
          </w:tcPr>
          <w:p w14:paraId="3E634598" w14:textId="236C0DAC" w:rsidR="0088680A" w:rsidRPr="0068057C" w:rsidRDefault="0088680A" w:rsidP="001B0CD6">
            <w:pPr>
              <w:spacing w:before="0" w:after="0"/>
              <w:ind w:left="0"/>
              <w:rPr>
                <w:rFonts w:ascii="Palatino" w:hAnsi="Palatino"/>
              </w:rPr>
            </w:pPr>
            <w:r w:rsidRPr="0068057C">
              <w:rPr>
                <w:rFonts w:ascii="Palatino" w:hAnsi="Palatino"/>
              </w:rPr>
              <w:t xml:space="preserve">Summarized last User Group Meeting conversation. </w:t>
            </w:r>
          </w:p>
          <w:p w14:paraId="019D9D11" w14:textId="77777777" w:rsidR="0088680A" w:rsidRPr="0068057C" w:rsidRDefault="0088680A" w:rsidP="000B12EC">
            <w:pPr>
              <w:pStyle w:val="ListParagraph"/>
              <w:ind w:left="0"/>
              <w:rPr>
                <w:rFonts w:ascii="Palatino" w:hAnsi="Palatino"/>
              </w:rPr>
            </w:pPr>
          </w:p>
          <w:p w14:paraId="32AB32F3" w14:textId="102938F3" w:rsidR="0088680A" w:rsidRPr="0068057C" w:rsidRDefault="0088680A" w:rsidP="004420D3">
            <w:pPr>
              <w:pStyle w:val="ListParagraph"/>
              <w:ind w:left="0"/>
              <w:rPr>
                <w:rFonts w:ascii="Palatino" w:hAnsi="Palatino"/>
              </w:rPr>
            </w:pPr>
            <w:r w:rsidRPr="0068057C">
              <w:rPr>
                <w:rFonts w:ascii="Palatino" w:hAnsi="Palatino"/>
              </w:rPr>
              <w:t xml:space="preserve"> </w:t>
            </w:r>
          </w:p>
        </w:tc>
      </w:tr>
      <w:tr w:rsidR="00CA2ADC" w:rsidRPr="00DF7E73" w14:paraId="2C0049C8" w14:textId="77777777" w:rsidTr="00CA2ADC">
        <w:trPr>
          <w:trHeight w:val="737"/>
        </w:trPr>
        <w:tc>
          <w:tcPr>
            <w:tcW w:w="1476" w:type="dxa"/>
            <w:vMerge w:val="restart"/>
          </w:tcPr>
          <w:p w14:paraId="00E32245" w14:textId="0171B0F0" w:rsidR="00F13086" w:rsidRPr="0068057C" w:rsidRDefault="00F13086" w:rsidP="007A34A2">
            <w:pPr>
              <w:ind w:left="0"/>
              <w:rPr>
                <w:rFonts w:ascii="Palatino" w:hAnsi="Palatino"/>
              </w:rPr>
            </w:pPr>
            <w:r w:rsidRPr="0068057C">
              <w:rPr>
                <w:rFonts w:ascii="Palatino" w:hAnsi="Palatino"/>
              </w:rPr>
              <w:t>QDM Issue Review</w:t>
            </w:r>
          </w:p>
        </w:tc>
        <w:tc>
          <w:tcPr>
            <w:tcW w:w="1710" w:type="dxa"/>
          </w:tcPr>
          <w:p w14:paraId="24A66DC3" w14:textId="61334078" w:rsidR="00F13086" w:rsidRPr="0068057C" w:rsidRDefault="00F13086" w:rsidP="00916C3E">
            <w:pPr>
              <w:ind w:left="0"/>
              <w:rPr>
                <w:rFonts w:ascii="Palatino" w:hAnsi="Palatino"/>
              </w:rPr>
            </w:pPr>
            <w:r w:rsidRPr="0068057C">
              <w:rPr>
                <w:rFonts w:ascii="Palatino" w:hAnsi="Palatino"/>
              </w:rPr>
              <w:t>2:35 PM</w:t>
            </w:r>
          </w:p>
        </w:tc>
        <w:tc>
          <w:tcPr>
            <w:tcW w:w="2746" w:type="dxa"/>
          </w:tcPr>
          <w:p w14:paraId="1FCD8A44" w14:textId="6F5E4638" w:rsidR="00F13086" w:rsidRPr="0068057C" w:rsidRDefault="00D2034B" w:rsidP="00D92B5B">
            <w:pPr>
              <w:spacing w:before="0" w:after="0"/>
              <w:ind w:left="0"/>
              <w:rPr>
                <w:rFonts w:ascii="Palatino" w:hAnsi="Palatino"/>
              </w:rPr>
            </w:pPr>
            <w:hyperlink r:id="rId13" w:history="1">
              <w:r w:rsidR="00F13086" w:rsidRPr="0068057C">
                <w:rPr>
                  <w:rStyle w:val="Hyperlink"/>
                  <w:rFonts w:ascii="Palatino" w:hAnsi="Palatino" w:cstheme="minorBidi"/>
                </w:rPr>
                <w:t>QDM-87</w:t>
              </w:r>
            </w:hyperlink>
            <w:r w:rsidR="00F13086" w:rsidRPr="0068057C">
              <w:rPr>
                <w:rStyle w:val="Hyperlink"/>
                <w:rFonts w:ascii="Palatino" w:hAnsi="Palatino" w:cstheme="minorBidi"/>
                <w:color w:val="auto"/>
              </w:rPr>
              <w:t xml:space="preserve">: </w:t>
            </w:r>
            <w:r w:rsidR="00F13086" w:rsidRPr="0068057C">
              <w:rPr>
                <w:rStyle w:val="Hyperlink"/>
                <w:rFonts w:ascii="Palatino" w:hAnsi="Palatino" w:cstheme="minorBidi"/>
                <w:color w:val="auto"/>
                <w:u w:val="none"/>
              </w:rPr>
              <w:t>Ability to refer to immunizations is inconsistent with interoperability standards</w:t>
            </w:r>
          </w:p>
        </w:tc>
        <w:tc>
          <w:tcPr>
            <w:tcW w:w="7668" w:type="dxa"/>
          </w:tcPr>
          <w:p w14:paraId="7D99BDC9" w14:textId="5E51B0A1" w:rsidR="00CA2ADC" w:rsidRDefault="00CA2ADC" w:rsidP="007F3AF8">
            <w:pPr>
              <w:spacing w:before="0" w:after="0"/>
            </w:pPr>
            <w:r>
              <w:t xml:space="preserve">It was stated that QRDA currently specifies a short-term </w:t>
            </w:r>
            <w:r w:rsidR="00240538">
              <w:t xml:space="preserve">work-around for </w:t>
            </w:r>
            <w:r w:rsidR="00C3259B">
              <w:t>using</w:t>
            </w:r>
            <w:r>
              <w:t xml:space="preserve"> C</w:t>
            </w:r>
            <w:r w:rsidR="00C3259B">
              <w:t>V</w:t>
            </w:r>
            <w:r>
              <w:t xml:space="preserve">X codes </w:t>
            </w:r>
            <w:r w:rsidR="00240538">
              <w:t>in Medication entries, but CVX codes ideally belong in Immunization entries</w:t>
            </w:r>
            <w:r>
              <w:t xml:space="preserve">.    </w:t>
            </w:r>
            <w:r w:rsidR="00C3259B">
              <w:t xml:space="preserve">MITRE asked </w:t>
            </w:r>
            <w:r w:rsidR="00E100AF">
              <w:t xml:space="preserve">if </w:t>
            </w:r>
            <w:r w:rsidR="00C3259B">
              <w:t xml:space="preserve">adding a QDM category for Immunization </w:t>
            </w:r>
            <w:r w:rsidR="00E100AF">
              <w:t>with several datatypes (e.g.,</w:t>
            </w:r>
            <w:r w:rsidR="00C3259B">
              <w:t xml:space="preserve"> </w:t>
            </w:r>
            <w:r w:rsidR="00C3259B">
              <w:rPr>
                <w:i/>
              </w:rPr>
              <w:t xml:space="preserve">recommended, </w:t>
            </w:r>
            <w:r w:rsidR="00E100AF">
              <w:rPr>
                <w:i/>
              </w:rPr>
              <w:t>administered</w:t>
            </w:r>
            <w:r w:rsidR="00C3259B">
              <w:rPr>
                <w:i/>
              </w:rPr>
              <w:t xml:space="preserve">, </w:t>
            </w:r>
            <w:r w:rsidR="00E100AF">
              <w:rPr>
                <w:i/>
              </w:rPr>
              <w:t>etc.</w:t>
            </w:r>
            <w:r w:rsidR="00E100AF">
              <w:t xml:space="preserve">) </w:t>
            </w:r>
            <w:r w:rsidR="00C3259B">
              <w:t xml:space="preserve">was needed.  </w:t>
            </w:r>
            <w:r w:rsidR="00E100AF">
              <w:t xml:space="preserve">Most </w:t>
            </w:r>
            <w:r w:rsidR="00C3259B">
              <w:t xml:space="preserve">members agreed it was a good idea and one measure </w:t>
            </w:r>
            <w:r w:rsidR="00C3259B" w:rsidRPr="003C5D9B">
              <w:t xml:space="preserve">developer stated that she would take a look at vaccination measures </w:t>
            </w:r>
            <w:r w:rsidR="00E100AF">
              <w:t>to determine what datatypes might be needed</w:t>
            </w:r>
            <w:r w:rsidR="00C3259B" w:rsidRPr="003C5D9B">
              <w:rPr>
                <w:i/>
              </w:rPr>
              <w:t>.</w:t>
            </w:r>
            <w:r w:rsidR="00E044BA" w:rsidRPr="003C5D9B">
              <w:t xml:space="preserve">  MITRE </w:t>
            </w:r>
            <w:r w:rsidR="00E100AF">
              <w:t>agreed to</w:t>
            </w:r>
            <w:r w:rsidR="00E044BA" w:rsidRPr="003C5D9B">
              <w:t xml:space="preserve"> look at </w:t>
            </w:r>
            <w:r w:rsidRPr="003C5D9B">
              <w:t>o</w:t>
            </w:r>
            <w:r w:rsidR="00E044BA" w:rsidRPr="003C5D9B">
              <w:t xml:space="preserve">ther frameworks </w:t>
            </w:r>
            <w:r w:rsidR="00E100AF">
              <w:t>(e.g.</w:t>
            </w:r>
            <w:proofErr w:type="gramStart"/>
            <w:r w:rsidR="00E100AF">
              <w:t xml:space="preserve">, </w:t>
            </w:r>
            <w:r w:rsidR="00E044BA" w:rsidRPr="003C5D9B">
              <w:t xml:space="preserve"> FHIR</w:t>
            </w:r>
            <w:proofErr w:type="gramEnd"/>
            <w:r w:rsidR="00E100AF">
              <w:t>)</w:t>
            </w:r>
            <w:r w:rsidR="00E044BA" w:rsidRPr="003C5D9B">
              <w:t xml:space="preserve"> </w:t>
            </w:r>
            <w:r w:rsidR="00E100AF">
              <w:t xml:space="preserve">to see what modes </w:t>
            </w:r>
            <w:r w:rsidRPr="003C5D9B">
              <w:t>are supported.</w:t>
            </w:r>
            <w:r>
              <w:t xml:space="preserve">  </w:t>
            </w:r>
            <w:r w:rsidR="00E100AF">
              <w:t>One participant asked</w:t>
            </w:r>
            <w:r w:rsidR="00BA3408">
              <w:t xml:space="preserve"> </w:t>
            </w:r>
            <w:r w:rsidR="00E100AF">
              <w:t>if</w:t>
            </w:r>
            <w:r w:rsidR="00BA3408">
              <w:t xml:space="preserve"> we s</w:t>
            </w:r>
            <w:r>
              <w:t>hould we stay within the Medication categ</w:t>
            </w:r>
            <w:r w:rsidR="00BA3408">
              <w:t xml:space="preserve">ory and introduce new datatypes to support immunizations.  </w:t>
            </w:r>
            <w:r w:rsidR="007F3AF8">
              <w:t>MITRE stated that t</w:t>
            </w:r>
            <w:r>
              <w:t>he category is only a repre</w:t>
            </w:r>
            <w:r w:rsidR="007F3AF8">
              <w:t>sentational construct.  In the implementation guide</w:t>
            </w:r>
            <w:r>
              <w:t xml:space="preserve">s for HQMF, QRDA, they are </w:t>
            </w:r>
            <w:r w:rsidR="00753DDD">
              <w:t>all represented as</w:t>
            </w:r>
            <w:r>
              <w:t xml:space="preserve"> data</w:t>
            </w:r>
            <w:r w:rsidR="00753DDD">
              <w:t xml:space="preserve"> </w:t>
            </w:r>
            <w:r>
              <w:t>types, without really classifying them</w:t>
            </w:r>
            <w:r w:rsidR="00753DDD">
              <w:t xml:space="preserve"> separately</w:t>
            </w:r>
            <w:r>
              <w:t>.</w:t>
            </w:r>
          </w:p>
          <w:p w14:paraId="0BB57990" w14:textId="77777777" w:rsidR="00E100AF" w:rsidRDefault="00E100AF" w:rsidP="007F3AF8">
            <w:pPr>
              <w:spacing w:before="0" w:after="0"/>
            </w:pPr>
          </w:p>
          <w:p w14:paraId="027B1A51" w14:textId="49AD8011" w:rsidR="00CA2ADC" w:rsidRDefault="006C5668" w:rsidP="00E204B3">
            <w:pPr>
              <w:spacing w:before="0" w:after="0"/>
            </w:pPr>
            <w:r>
              <w:t xml:space="preserve">One of the participants </w:t>
            </w:r>
            <w:r w:rsidR="00E204B3">
              <w:t xml:space="preserve">stated that the RxNorm template in </w:t>
            </w:r>
            <w:r w:rsidR="00CA2ADC">
              <w:t xml:space="preserve">QRDA was the only </w:t>
            </w:r>
            <w:r w:rsidR="00E204B3">
              <w:t>deviation from the norm, so why change the entire model</w:t>
            </w:r>
            <w:r w:rsidR="00CA2ADC">
              <w:t>.</w:t>
            </w:r>
            <w:r w:rsidR="00E204B3">
              <w:t xml:space="preserve">  MITRE stated that </w:t>
            </w:r>
            <w:r w:rsidR="00CA2ADC">
              <w:t xml:space="preserve">QDM </w:t>
            </w:r>
            <w:r w:rsidR="00E100AF">
              <w:t xml:space="preserve">datatypes </w:t>
            </w:r>
            <w:proofErr w:type="gramStart"/>
            <w:r w:rsidR="00E100AF">
              <w:t>can</w:t>
            </w:r>
            <w:proofErr w:type="gramEnd"/>
            <w:r w:rsidR="00E100AF">
              <w:t xml:space="preserve"> only map to one template each, so Medication datatypes can’t map to Medication </w:t>
            </w:r>
            <w:r w:rsidR="00E100AF" w:rsidRPr="00E100AF">
              <w:rPr>
                <w:i/>
              </w:rPr>
              <w:t>and</w:t>
            </w:r>
            <w:r w:rsidR="00E100AF">
              <w:t xml:space="preserve"> Immunization templates.</w:t>
            </w:r>
            <w:r w:rsidR="00E204B3">
              <w:t xml:space="preserve">  </w:t>
            </w:r>
            <w:r w:rsidR="00E100AF">
              <w:t>By introducing new Immunization datatypes, we can keep the 1:1 mappings</w:t>
            </w:r>
            <w:r w:rsidR="00E204B3">
              <w:t xml:space="preserve">.  </w:t>
            </w:r>
          </w:p>
          <w:p w14:paraId="548BF28F" w14:textId="77777777" w:rsidR="00E100AF" w:rsidRDefault="00E100AF" w:rsidP="001C3893">
            <w:pPr>
              <w:spacing w:before="0" w:after="0"/>
            </w:pPr>
          </w:p>
          <w:p w14:paraId="27C9FA6B" w14:textId="769F9379" w:rsidR="00CA2ADC" w:rsidRDefault="000561D6" w:rsidP="00E100AF">
            <w:pPr>
              <w:spacing w:before="0" w:after="0"/>
            </w:pPr>
            <w:r>
              <w:lastRenderedPageBreak/>
              <w:t xml:space="preserve">Another participant stated that </w:t>
            </w:r>
            <w:r w:rsidR="00E100AF">
              <w:t xml:space="preserve">C-CDA R2 allows CVX codes in Medication entries, and that QRDA should follow—therefore removing the technical justification for requiring new Immunization datatypes.  The participant also stated that </w:t>
            </w:r>
            <w:r w:rsidR="00644C53">
              <w:t>CMS</w:t>
            </w:r>
            <w:r w:rsidR="00E100AF">
              <w:t xml:space="preserve"> guidance explicitly allow</w:t>
            </w:r>
            <w:r w:rsidR="00644C53">
              <w:t>s</w:t>
            </w:r>
            <w:r w:rsidR="00E100AF">
              <w:t xml:space="preserve"> for valueset constraints to be overridden in Meaningful Use eCQMs.</w:t>
            </w:r>
            <w:r w:rsidR="00644C53">
              <w:t xml:space="preserve">  Therefore, if we are to introduce Immunization datatypes, it should be for other than technical reasons.</w:t>
            </w:r>
          </w:p>
          <w:p w14:paraId="1F483C91" w14:textId="4E3A887A" w:rsidR="00CA2ADC" w:rsidRDefault="00CA2ADC" w:rsidP="00D6396A">
            <w:pPr>
              <w:pStyle w:val="ListParagraph"/>
              <w:spacing w:before="0" w:after="0"/>
              <w:ind w:left="1080"/>
            </w:pPr>
          </w:p>
          <w:p w14:paraId="2B3E0911" w14:textId="363576A9" w:rsidR="00F13086" w:rsidRPr="00E102A7" w:rsidRDefault="00D6396A" w:rsidP="00644C53">
            <w:pPr>
              <w:spacing w:before="0" w:after="0"/>
            </w:pPr>
            <w:r>
              <w:t xml:space="preserve">MITRE </w:t>
            </w:r>
            <w:r w:rsidR="00644C53">
              <w:t xml:space="preserve">suggested </w:t>
            </w:r>
            <w:r>
              <w:t xml:space="preserve">that </w:t>
            </w:r>
            <w:r w:rsidR="00CA2ADC">
              <w:t>align</w:t>
            </w:r>
            <w:r w:rsidR="00644C53">
              <w:t>ing more closely</w:t>
            </w:r>
            <w:r w:rsidR="00CA2ADC">
              <w:t xml:space="preserve"> with C</w:t>
            </w:r>
            <w:r w:rsidR="00644C53">
              <w:t>-</w:t>
            </w:r>
            <w:r w:rsidR="00CA2ADC">
              <w:t xml:space="preserve">CDA, </w:t>
            </w:r>
            <w:r w:rsidR="00644C53">
              <w:t xml:space="preserve">QRDA, QUICK, and </w:t>
            </w:r>
            <w:r w:rsidR="00CA2ADC">
              <w:t>FHIR</w:t>
            </w:r>
            <w:r w:rsidR="00644C53">
              <w:t xml:space="preserve"> </w:t>
            </w:r>
            <w:proofErr w:type="gramStart"/>
            <w:r w:rsidR="00644C53">
              <w:t>may</w:t>
            </w:r>
            <w:proofErr w:type="gramEnd"/>
            <w:r w:rsidR="00644C53">
              <w:t xml:space="preserve"> already provide enough value to </w:t>
            </w:r>
            <w:r w:rsidR="00E102A7">
              <w:t>proceed.</w:t>
            </w:r>
            <w:r w:rsidR="00644C53">
              <w:t xml:space="preserve">  </w:t>
            </w:r>
            <w:r w:rsidR="00E102A7">
              <w:t xml:space="preserve">The user group agreed that </w:t>
            </w:r>
            <w:r w:rsidR="00644C53">
              <w:t>there is value in consistency</w:t>
            </w:r>
            <w:r w:rsidR="00E102A7">
              <w:t xml:space="preserve"> and that w</w:t>
            </w:r>
            <w:r w:rsidR="00644C53">
              <w:t>e should continue to pursue</w:t>
            </w:r>
            <w:r w:rsidR="00E102A7">
              <w:t xml:space="preserve"> this.  MITRE </w:t>
            </w:r>
            <w:r w:rsidR="00644C53">
              <w:t xml:space="preserve">will </w:t>
            </w:r>
            <w:r w:rsidR="00E102A7">
              <w:t xml:space="preserve">come up with draft datatypes for discussion and the group can decide in subsequent conversations whether </w:t>
            </w:r>
            <w:r w:rsidR="00644C53">
              <w:t xml:space="preserve">or not </w:t>
            </w:r>
            <w:r w:rsidR="00E102A7">
              <w:t>to add</w:t>
            </w:r>
            <w:r w:rsidR="00644C53">
              <w:t xml:space="preserve"> </w:t>
            </w:r>
            <w:r w:rsidR="00E102A7">
              <w:t xml:space="preserve">a new </w:t>
            </w:r>
            <w:r w:rsidR="00644C53">
              <w:t xml:space="preserve">Immunization </w:t>
            </w:r>
            <w:r w:rsidR="00E102A7">
              <w:t>category</w:t>
            </w:r>
            <w:r w:rsidR="00644C53">
              <w:t xml:space="preserve"> to</w:t>
            </w:r>
            <w:r w:rsidR="00E102A7">
              <w:t xml:space="preserve"> the QDM.  </w:t>
            </w:r>
          </w:p>
        </w:tc>
      </w:tr>
      <w:tr w:rsidR="00CA2ADC" w:rsidRPr="00DF7E73" w14:paraId="1BDC6B15" w14:textId="77777777" w:rsidTr="00CA2ADC">
        <w:trPr>
          <w:trHeight w:val="843"/>
        </w:trPr>
        <w:tc>
          <w:tcPr>
            <w:tcW w:w="1476" w:type="dxa"/>
            <w:vMerge/>
          </w:tcPr>
          <w:p w14:paraId="6DC501BE" w14:textId="798B7978" w:rsidR="00F13086" w:rsidRPr="0068057C" w:rsidRDefault="00F13086" w:rsidP="007A34A2">
            <w:pPr>
              <w:ind w:left="0"/>
              <w:rPr>
                <w:rFonts w:ascii="Palatino" w:hAnsi="Palatino"/>
              </w:rPr>
            </w:pPr>
          </w:p>
        </w:tc>
        <w:tc>
          <w:tcPr>
            <w:tcW w:w="1710" w:type="dxa"/>
          </w:tcPr>
          <w:p w14:paraId="39E0C046" w14:textId="7254D603" w:rsidR="00F13086" w:rsidRPr="0068057C" w:rsidRDefault="00F13086" w:rsidP="00B81AFA">
            <w:pPr>
              <w:ind w:left="0"/>
              <w:rPr>
                <w:rFonts w:ascii="Palatino" w:hAnsi="Palatino"/>
              </w:rPr>
            </w:pPr>
            <w:r w:rsidRPr="0068057C">
              <w:rPr>
                <w:rFonts w:ascii="Palatino" w:hAnsi="Palatino"/>
              </w:rPr>
              <w:t>3:05 PM</w:t>
            </w:r>
          </w:p>
        </w:tc>
        <w:tc>
          <w:tcPr>
            <w:tcW w:w="2746" w:type="dxa"/>
          </w:tcPr>
          <w:p w14:paraId="746EC7C4" w14:textId="77777777" w:rsidR="00F13086" w:rsidRPr="0068057C" w:rsidRDefault="00D2034B" w:rsidP="00F13086">
            <w:pPr>
              <w:spacing w:before="0" w:after="0"/>
              <w:ind w:left="0"/>
              <w:rPr>
                <w:rFonts w:ascii="Palatino" w:hAnsi="Palatino" w:cs="Arial"/>
                <w:color w:val="333333"/>
              </w:rPr>
            </w:pPr>
            <w:hyperlink r:id="rId14" w:history="1">
              <w:r w:rsidR="00F13086" w:rsidRPr="0068057C">
                <w:rPr>
                  <w:rStyle w:val="Hyperlink"/>
                  <w:rFonts w:ascii="Palatino" w:hAnsi="Palatino" w:cstheme="minorBidi"/>
                </w:rPr>
                <w:t>QDM-37</w:t>
              </w:r>
            </w:hyperlink>
            <w:r w:rsidR="00F13086" w:rsidRPr="0068057C">
              <w:rPr>
                <w:rFonts w:ascii="Palatino" w:hAnsi="Palatino"/>
              </w:rPr>
              <w:t xml:space="preserve">: </w:t>
            </w:r>
            <w:r w:rsidR="00F13086" w:rsidRPr="0068057C">
              <w:rPr>
                <w:rFonts w:ascii="Palatino" w:hAnsi="Palatino" w:cs="Arial"/>
                <w:color w:val="333333"/>
              </w:rPr>
              <w:t>Fundamental problem with diagnosis datatypes.</w:t>
            </w:r>
          </w:p>
          <w:p w14:paraId="7E3D06C8" w14:textId="58F2AD67" w:rsidR="00F13086" w:rsidRPr="0068057C" w:rsidRDefault="00F13086" w:rsidP="00F13086">
            <w:pPr>
              <w:spacing w:before="0" w:after="0"/>
              <w:ind w:left="0"/>
              <w:rPr>
                <w:rFonts w:ascii="Palatino" w:hAnsi="Palatino"/>
                <w:u w:val="single"/>
              </w:rPr>
            </w:pPr>
            <w:r w:rsidRPr="0068057C">
              <w:rPr>
                <w:rFonts w:ascii="Palatino" w:hAnsi="Palatino" w:cs="Arial"/>
                <w:color w:val="333333"/>
              </w:rPr>
              <w:t>…</w:t>
            </w:r>
            <w:proofErr w:type="gramStart"/>
            <w:r w:rsidRPr="0068057C">
              <w:rPr>
                <w:rFonts w:ascii="Palatino" w:hAnsi="Palatino" w:cs="Arial"/>
                <w:color w:val="333333"/>
              </w:rPr>
              <w:t>continued</w:t>
            </w:r>
            <w:proofErr w:type="gramEnd"/>
            <w:r w:rsidRPr="0068057C">
              <w:rPr>
                <w:rFonts w:ascii="Palatino" w:hAnsi="Palatino" w:cs="Arial"/>
                <w:color w:val="333333"/>
              </w:rPr>
              <w:t xml:space="preserve"> from last UG discussion</w:t>
            </w:r>
          </w:p>
        </w:tc>
        <w:tc>
          <w:tcPr>
            <w:tcW w:w="7668" w:type="dxa"/>
          </w:tcPr>
          <w:p w14:paraId="063A2032" w14:textId="195A67B6" w:rsidR="00F13086" w:rsidRPr="00D2034B" w:rsidRDefault="00A14281" w:rsidP="00F13086">
            <w:pPr>
              <w:keepNext/>
              <w:keepLines/>
              <w:spacing w:before="0" w:after="0"/>
              <w:outlineLvl w:val="7"/>
              <w:rPr>
                <w:rFonts w:ascii="Palatino" w:hAnsi="Palatino"/>
                <w:i/>
              </w:rPr>
            </w:pPr>
            <w:r>
              <w:rPr>
                <w:rFonts w:ascii="Palatino" w:hAnsi="Palatino"/>
                <w:i/>
              </w:rPr>
              <w:t>(Skipped in order to provide enough time to discuss other agenda items)</w:t>
            </w:r>
          </w:p>
        </w:tc>
      </w:tr>
      <w:tr w:rsidR="00CA2ADC" w:rsidRPr="00DF7E73" w14:paraId="156C8332" w14:textId="77777777" w:rsidTr="00CA2ADC">
        <w:trPr>
          <w:trHeight w:val="665"/>
        </w:trPr>
        <w:tc>
          <w:tcPr>
            <w:tcW w:w="1476" w:type="dxa"/>
            <w:vMerge/>
          </w:tcPr>
          <w:p w14:paraId="03711A3B" w14:textId="362072BA" w:rsidR="00F13086" w:rsidRPr="0068057C" w:rsidRDefault="00F13086" w:rsidP="007A34A2">
            <w:pPr>
              <w:ind w:left="0"/>
              <w:rPr>
                <w:rFonts w:ascii="Palatino" w:hAnsi="Palatino"/>
              </w:rPr>
            </w:pPr>
          </w:p>
        </w:tc>
        <w:tc>
          <w:tcPr>
            <w:tcW w:w="1710" w:type="dxa"/>
          </w:tcPr>
          <w:p w14:paraId="2507F02C" w14:textId="588CEEF9" w:rsidR="00F13086" w:rsidRPr="0068057C" w:rsidRDefault="00F13086" w:rsidP="00B81AFA">
            <w:pPr>
              <w:ind w:left="0"/>
              <w:rPr>
                <w:rFonts w:ascii="Palatino" w:hAnsi="Palatino"/>
              </w:rPr>
            </w:pPr>
            <w:r w:rsidRPr="0068057C">
              <w:rPr>
                <w:rFonts w:ascii="Palatino" w:hAnsi="Palatino"/>
              </w:rPr>
              <w:t>3:35</w:t>
            </w:r>
          </w:p>
        </w:tc>
        <w:tc>
          <w:tcPr>
            <w:tcW w:w="2746" w:type="dxa"/>
          </w:tcPr>
          <w:p w14:paraId="1A63D158" w14:textId="77777777" w:rsidR="00F13086" w:rsidRPr="0068057C" w:rsidRDefault="00D2034B" w:rsidP="00F13086">
            <w:pPr>
              <w:spacing w:before="0" w:after="0"/>
              <w:ind w:left="0"/>
              <w:rPr>
                <w:rFonts w:ascii="Palatino" w:hAnsi="Palatino" w:cs="Arial"/>
                <w:color w:val="333333"/>
              </w:rPr>
            </w:pPr>
            <w:hyperlink r:id="rId15" w:history="1">
              <w:r w:rsidR="00F13086" w:rsidRPr="0068057C">
                <w:rPr>
                  <w:rStyle w:val="Hyperlink"/>
                  <w:rFonts w:ascii="Palatino" w:hAnsi="Palatino" w:cstheme="minorBidi"/>
                  <w:color w:val="auto"/>
                </w:rPr>
                <w:t>QDM-99</w:t>
              </w:r>
            </w:hyperlink>
            <w:r w:rsidR="00F13086" w:rsidRPr="0068057C">
              <w:rPr>
                <w:rStyle w:val="Hyperlink"/>
                <w:rFonts w:ascii="Palatino" w:hAnsi="Palatino" w:cstheme="minorBidi"/>
                <w:color w:val="auto"/>
              </w:rPr>
              <w:t xml:space="preserve">: </w:t>
            </w:r>
            <w:r w:rsidR="00F13086" w:rsidRPr="0068057C">
              <w:rPr>
                <w:rFonts w:ascii="Palatino" w:hAnsi="Palatino" w:cs="Arial"/>
                <w:color w:val="333333"/>
              </w:rPr>
              <w:t>Intent of Diagnosis Datatypes Start Datetime</w:t>
            </w:r>
          </w:p>
          <w:p w14:paraId="3C959E4D" w14:textId="0262ED72" w:rsidR="00F13086" w:rsidRPr="0068057C" w:rsidRDefault="00F13086" w:rsidP="00F13086">
            <w:pPr>
              <w:spacing w:before="0" w:after="0"/>
              <w:ind w:left="0"/>
              <w:rPr>
                <w:rStyle w:val="Hyperlink"/>
                <w:rFonts w:ascii="Palatino" w:hAnsi="Palatino" w:cstheme="minorBidi"/>
                <w:color w:val="auto"/>
                <w:u w:val="none"/>
              </w:rPr>
            </w:pPr>
            <w:r w:rsidRPr="0068057C">
              <w:rPr>
                <w:rFonts w:ascii="Palatino" w:hAnsi="Palatino" w:cs="Arial"/>
                <w:color w:val="333333"/>
              </w:rPr>
              <w:t>…</w:t>
            </w:r>
            <w:proofErr w:type="gramStart"/>
            <w:r w:rsidRPr="0068057C">
              <w:rPr>
                <w:rFonts w:ascii="Palatino" w:hAnsi="Palatino" w:cs="Arial"/>
                <w:color w:val="333333"/>
              </w:rPr>
              <w:t>related</w:t>
            </w:r>
            <w:proofErr w:type="gramEnd"/>
            <w:r w:rsidRPr="0068057C">
              <w:rPr>
                <w:rFonts w:ascii="Palatino" w:hAnsi="Palatino" w:cs="Arial"/>
                <w:color w:val="333333"/>
              </w:rPr>
              <w:t xml:space="preserve"> to QDM-37</w:t>
            </w:r>
          </w:p>
        </w:tc>
        <w:tc>
          <w:tcPr>
            <w:tcW w:w="7668" w:type="dxa"/>
          </w:tcPr>
          <w:p w14:paraId="7C2EB0B3" w14:textId="659C2C06" w:rsidR="00CC7D91" w:rsidRPr="00CC7D91" w:rsidRDefault="00CC7D91" w:rsidP="00CC7D91">
            <w:pPr>
              <w:spacing w:before="0" w:after="0"/>
              <w:rPr>
                <w:rFonts w:ascii="Palatino" w:hAnsi="Palatino" w:cs="Arial"/>
                <w:color w:val="333333"/>
              </w:rPr>
            </w:pPr>
            <w:r>
              <w:rPr>
                <w:rFonts w:ascii="Palatino" w:hAnsi="Palatino" w:cs="Arial"/>
                <w:color w:val="333333"/>
              </w:rPr>
              <w:t>MITRE e</w:t>
            </w:r>
            <w:r w:rsidRPr="00CC7D91">
              <w:rPr>
                <w:rFonts w:ascii="Palatino" w:hAnsi="Palatino" w:cs="Arial"/>
                <w:color w:val="333333"/>
              </w:rPr>
              <w:t xml:space="preserve">xplained the current representation of the effective time for Diagnosis start/stop.  Used </w:t>
            </w:r>
            <w:r>
              <w:rPr>
                <w:rFonts w:ascii="Palatino" w:hAnsi="Palatino" w:cs="Arial"/>
                <w:color w:val="333333"/>
              </w:rPr>
              <w:t>a presentation</w:t>
            </w:r>
            <w:r w:rsidRPr="00CC7D91">
              <w:rPr>
                <w:rFonts w:ascii="Palatino" w:hAnsi="Palatino" w:cs="Arial"/>
                <w:color w:val="333333"/>
              </w:rPr>
              <w:t xml:space="preserve"> slide to describe the two “flavors” of re</w:t>
            </w:r>
            <w:r>
              <w:rPr>
                <w:rFonts w:ascii="Palatino" w:hAnsi="Palatino" w:cs="Arial"/>
                <w:color w:val="333333"/>
              </w:rPr>
              <w:t>presentation in current usage and stated that t</w:t>
            </w:r>
            <w:r w:rsidRPr="00CC7D91">
              <w:rPr>
                <w:rFonts w:ascii="Palatino" w:hAnsi="Palatino" w:cs="Arial"/>
                <w:color w:val="333333"/>
              </w:rPr>
              <w:t xml:space="preserve">he clinical meaning does not meet the intent of the representation. </w:t>
            </w:r>
            <w:r>
              <w:rPr>
                <w:rFonts w:ascii="Palatino" w:hAnsi="Palatino" w:cs="Arial"/>
                <w:color w:val="333333"/>
              </w:rPr>
              <w:t xml:space="preserve">  A participant stated that </w:t>
            </w:r>
            <w:r w:rsidR="00F8106D">
              <w:rPr>
                <w:rFonts w:ascii="Palatino" w:hAnsi="Palatino" w:cs="Arial"/>
                <w:color w:val="333333"/>
              </w:rPr>
              <w:t xml:space="preserve">she interprets </w:t>
            </w:r>
            <w:r>
              <w:rPr>
                <w:rFonts w:ascii="Palatino" w:hAnsi="Palatino" w:cs="Arial"/>
                <w:color w:val="333333"/>
              </w:rPr>
              <w:t xml:space="preserve">the </w:t>
            </w:r>
            <w:r w:rsidRPr="00CC7D91">
              <w:rPr>
                <w:rFonts w:ascii="Palatino" w:hAnsi="Palatino" w:cs="Arial"/>
                <w:i/>
                <w:color w:val="333333"/>
              </w:rPr>
              <w:t>start time</w:t>
            </w:r>
            <w:r w:rsidRPr="00CC7D91">
              <w:rPr>
                <w:rFonts w:ascii="Palatino" w:hAnsi="Palatino" w:cs="Arial"/>
                <w:color w:val="333333"/>
              </w:rPr>
              <w:t xml:space="preserve"> to mean the recording </w:t>
            </w:r>
            <w:r>
              <w:rPr>
                <w:rFonts w:ascii="Palatino" w:hAnsi="Palatino" w:cs="Arial"/>
                <w:color w:val="333333"/>
              </w:rPr>
              <w:t>time of the</w:t>
            </w:r>
            <w:r w:rsidRPr="00CC7D91">
              <w:rPr>
                <w:rFonts w:ascii="Palatino" w:hAnsi="Palatino" w:cs="Arial"/>
                <w:color w:val="333333"/>
              </w:rPr>
              <w:t xml:space="preserve"> provider</w:t>
            </w:r>
            <w:r w:rsidR="00F8106D">
              <w:rPr>
                <w:rFonts w:ascii="Palatino" w:hAnsi="Palatino" w:cs="Arial"/>
                <w:color w:val="333333"/>
              </w:rPr>
              <w:t xml:space="preserve">, </w:t>
            </w:r>
            <w:r w:rsidRPr="00CC7D91">
              <w:rPr>
                <w:rFonts w:ascii="Palatino" w:hAnsi="Palatino" w:cs="Arial"/>
                <w:color w:val="333333"/>
              </w:rPr>
              <w:t xml:space="preserve">never as the </w:t>
            </w:r>
            <w:r w:rsidRPr="00CC7D91">
              <w:rPr>
                <w:rFonts w:ascii="Palatino" w:hAnsi="Palatino" w:cs="Arial"/>
                <w:i/>
                <w:color w:val="333333"/>
              </w:rPr>
              <w:t>onset</w:t>
            </w:r>
            <w:r w:rsidRPr="00CC7D91">
              <w:rPr>
                <w:rFonts w:ascii="Palatino" w:hAnsi="Palatino" w:cs="Arial"/>
                <w:color w:val="333333"/>
              </w:rPr>
              <w:t xml:space="preserve"> of the </w:t>
            </w:r>
            <w:r w:rsidR="00F8106D">
              <w:rPr>
                <w:rFonts w:ascii="Palatino" w:hAnsi="Palatino" w:cs="Arial"/>
                <w:color w:val="333333"/>
              </w:rPr>
              <w:t>condition</w:t>
            </w:r>
            <w:r w:rsidRPr="00CC7D91">
              <w:rPr>
                <w:rFonts w:ascii="Palatino" w:hAnsi="Palatino" w:cs="Arial"/>
                <w:color w:val="333333"/>
              </w:rPr>
              <w:t>.</w:t>
            </w:r>
          </w:p>
          <w:p w14:paraId="263DB119" w14:textId="1EF83120" w:rsidR="00CC7D91" w:rsidRPr="00D967D8" w:rsidRDefault="00CC7D91" w:rsidP="00D967D8">
            <w:pPr>
              <w:spacing w:before="0" w:after="0"/>
              <w:rPr>
                <w:rFonts w:ascii="Palatino" w:hAnsi="Palatino" w:cs="Arial"/>
                <w:color w:val="333333"/>
              </w:rPr>
            </w:pPr>
          </w:p>
          <w:p w14:paraId="27BFDF7B" w14:textId="14EC28C8" w:rsidR="00CC7D91" w:rsidRDefault="00D967D8" w:rsidP="00D967D8">
            <w:pPr>
              <w:spacing w:before="0" w:after="0"/>
              <w:rPr>
                <w:rFonts w:ascii="Palatino" w:hAnsi="Palatino" w:cs="Arial"/>
                <w:color w:val="333333"/>
              </w:rPr>
            </w:pPr>
            <w:r>
              <w:rPr>
                <w:rFonts w:ascii="Palatino" w:hAnsi="Palatino" w:cs="Arial"/>
                <w:color w:val="333333"/>
              </w:rPr>
              <w:t>One of the participants referred</w:t>
            </w:r>
            <w:r w:rsidR="00CC7D91" w:rsidRPr="00D967D8">
              <w:rPr>
                <w:rFonts w:ascii="Palatino" w:hAnsi="Palatino" w:cs="Arial"/>
                <w:color w:val="333333"/>
              </w:rPr>
              <w:t xml:space="preserve"> to a JIRA ticket </w:t>
            </w:r>
            <w:r w:rsidR="00F8106D">
              <w:rPr>
                <w:rFonts w:ascii="Palatino" w:hAnsi="Palatino" w:cs="Arial"/>
                <w:color w:val="333333"/>
              </w:rPr>
              <w:t>referencing</w:t>
            </w:r>
            <w:r w:rsidR="00CC7D91" w:rsidRPr="00D967D8">
              <w:rPr>
                <w:rFonts w:ascii="Palatino" w:hAnsi="Palatino" w:cs="Arial"/>
                <w:color w:val="333333"/>
              </w:rPr>
              <w:t xml:space="preserve"> workflow</w:t>
            </w:r>
            <w:r w:rsidR="00F8106D">
              <w:rPr>
                <w:rFonts w:ascii="Palatino" w:hAnsi="Palatino" w:cs="Arial"/>
                <w:color w:val="333333"/>
              </w:rPr>
              <w:t>s</w:t>
            </w:r>
            <w:r w:rsidR="00CC7D91" w:rsidRPr="00D967D8">
              <w:rPr>
                <w:rFonts w:ascii="Palatino" w:hAnsi="Palatino" w:cs="Arial"/>
                <w:color w:val="333333"/>
              </w:rPr>
              <w:t xml:space="preserve"> </w:t>
            </w:r>
            <w:r w:rsidR="00F8106D">
              <w:rPr>
                <w:rFonts w:ascii="Palatino" w:hAnsi="Palatino" w:cs="Arial"/>
                <w:color w:val="333333"/>
              </w:rPr>
              <w:t xml:space="preserve">where the diagnosis is recorded only </w:t>
            </w:r>
            <w:r w:rsidR="00F8106D" w:rsidRPr="00F8106D">
              <w:rPr>
                <w:rFonts w:ascii="Palatino" w:hAnsi="Palatino" w:cs="Arial"/>
                <w:i/>
                <w:color w:val="333333"/>
              </w:rPr>
              <w:t>after</w:t>
            </w:r>
            <w:r w:rsidR="00F8106D">
              <w:rPr>
                <w:rFonts w:ascii="Palatino" w:hAnsi="Palatino" w:cs="Arial"/>
                <w:color w:val="333333"/>
              </w:rPr>
              <w:t xml:space="preserve"> the encounter (in which case </w:t>
            </w:r>
            <w:r w:rsidR="00F8106D">
              <w:rPr>
                <w:rFonts w:ascii="Palatino" w:hAnsi="Palatino" w:cs="Arial"/>
                <w:i/>
                <w:color w:val="333333"/>
              </w:rPr>
              <w:t>starts during encounter</w:t>
            </w:r>
            <w:r w:rsidR="00F8106D">
              <w:rPr>
                <w:rFonts w:ascii="Palatino" w:hAnsi="Palatino" w:cs="Arial"/>
                <w:color w:val="333333"/>
              </w:rPr>
              <w:t xml:space="preserve"> would not work)</w:t>
            </w:r>
            <w:r>
              <w:rPr>
                <w:rFonts w:ascii="Palatino" w:hAnsi="Palatino" w:cs="Arial"/>
                <w:color w:val="333333"/>
              </w:rPr>
              <w:t>.</w:t>
            </w:r>
          </w:p>
          <w:p w14:paraId="19BB819D" w14:textId="77777777" w:rsidR="00F8106D" w:rsidRPr="00D967D8" w:rsidRDefault="00F8106D" w:rsidP="00D967D8">
            <w:pPr>
              <w:spacing w:before="0" w:after="0"/>
              <w:rPr>
                <w:rFonts w:ascii="Palatino" w:hAnsi="Palatino" w:cs="Arial"/>
                <w:color w:val="333333"/>
              </w:rPr>
            </w:pPr>
          </w:p>
          <w:p w14:paraId="7E27EF1C" w14:textId="7285C61E" w:rsidR="00F8106D" w:rsidRDefault="00E443CB" w:rsidP="00E443CB">
            <w:pPr>
              <w:spacing w:before="0" w:after="0"/>
              <w:rPr>
                <w:rFonts w:ascii="Palatino" w:hAnsi="Palatino" w:cs="Arial"/>
                <w:color w:val="333333"/>
              </w:rPr>
            </w:pPr>
            <w:r>
              <w:rPr>
                <w:rFonts w:ascii="Palatino" w:hAnsi="Palatino" w:cs="Arial"/>
                <w:color w:val="333333"/>
              </w:rPr>
              <w:t xml:space="preserve">Another participant referred to the concept of a </w:t>
            </w:r>
            <w:r w:rsidR="00CC7D91" w:rsidRPr="00D2034B">
              <w:rPr>
                <w:rFonts w:ascii="Palatino" w:hAnsi="Palatino" w:cs="Arial"/>
                <w:i/>
                <w:color w:val="333333"/>
              </w:rPr>
              <w:t xml:space="preserve">working </w:t>
            </w:r>
            <w:r w:rsidR="00F8106D" w:rsidRPr="00D2034B">
              <w:rPr>
                <w:rFonts w:ascii="Palatino" w:hAnsi="Palatino" w:cs="Arial"/>
                <w:i/>
                <w:color w:val="333333"/>
              </w:rPr>
              <w:t>d</w:t>
            </w:r>
            <w:r w:rsidR="00CC7D91" w:rsidRPr="00D2034B">
              <w:rPr>
                <w:rFonts w:ascii="Palatino" w:hAnsi="Palatino" w:cs="Arial"/>
                <w:i/>
                <w:color w:val="333333"/>
              </w:rPr>
              <w:t>iagnosis</w:t>
            </w:r>
            <w:r w:rsidR="00CC7D91" w:rsidRPr="00E443CB">
              <w:rPr>
                <w:rFonts w:ascii="Palatino" w:hAnsi="Palatino" w:cs="Arial"/>
                <w:color w:val="333333"/>
              </w:rPr>
              <w:t xml:space="preserve">; </w:t>
            </w:r>
            <w:r w:rsidR="00F8106D">
              <w:rPr>
                <w:rFonts w:ascii="Palatino" w:hAnsi="Palatino" w:cs="Arial"/>
                <w:color w:val="333333"/>
              </w:rPr>
              <w:t xml:space="preserve">for example, </w:t>
            </w:r>
            <w:r w:rsidR="00CC7D91" w:rsidRPr="00E443CB">
              <w:rPr>
                <w:rFonts w:ascii="Palatino" w:hAnsi="Palatino" w:cs="Arial"/>
                <w:color w:val="333333"/>
              </w:rPr>
              <w:t xml:space="preserve">when </w:t>
            </w:r>
            <w:r>
              <w:rPr>
                <w:rFonts w:ascii="Palatino" w:hAnsi="Palatino" w:cs="Arial"/>
                <w:color w:val="333333"/>
              </w:rPr>
              <w:t>a</w:t>
            </w:r>
            <w:r w:rsidR="00CC7D91" w:rsidRPr="00E443CB">
              <w:rPr>
                <w:rFonts w:ascii="Palatino" w:hAnsi="Palatino" w:cs="Arial"/>
                <w:color w:val="333333"/>
              </w:rPr>
              <w:t xml:space="preserve"> patient has symptoms</w:t>
            </w:r>
            <w:r w:rsidR="00F8106D">
              <w:rPr>
                <w:rFonts w:ascii="Palatino" w:hAnsi="Palatino" w:cs="Arial"/>
                <w:color w:val="333333"/>
              </w:rPr>
              <w:t xml:space="preserve"> of diabetes, the doctor may </w:t>
            </w:r>
            <w:r w:rsidR="00CC7D91" w:rsidRPr="00E443CB">
              <w:rPr>
                <w:rFonts w:ascii="Palatino" w:hAnsi="Palatino" w:cs="Arial"/>
                <w:color w:val="333333"/>
              </w:rPr>
              <w:t xml:space="preserve">work on </w:t>
            </w:r>
            <w:r w:rsidR="00F8106D">
              <w:rPr>
                <w:rFonts w:ascii="Palatino" w:hAnsi="Palatino" w:cs="Arial"/>
                <w:color w:val="333333"/>
              </w:rPr>
              <w:t xml:space="preserve">the </w:t>
            </w:r>
            <w:r w:rsidR="00CC7D91" w:rsidRPr="00E443CB">
              <w:rPr>
                <w:rFonts w:ascii="Palatino" w:hAnsi="Palatino" w:cs="Arial"/>
                <w:color w:val="333333"/>
              </w:rPr>
              <w:t>assumption</w:t>
            </w:r>
            <w:r w:rsidR="00F8106D">
              <w:rPr>
                <w:rFonts w:ascii="Palatino" w:hAnsi="Palatino" w:cs="Arial"/>
                <w:color w:val="333333"/>
              </w:rPr>
              <w:t xml:space="preserve"> of diabetes during the encounter, but it is not a confirmed diagnosis until several days later when </w:t>
            </w:r>
            <w:r w:rsidR="00CC7D91" w:rsidRPr="00E443CB">
              <w:rPr>
                <w:rFonts w:ascii="Palatino" w:hAnsi="Palatino" w:cs="Arial"/>
                <w:color w:val="333333"/>
              </w:rPr>
              <w:t>the result of a lab test</w:t>
            </w:r>
            <w:r w:rsidR="00F8106D">
              <w:rPr>
                <w:rFonts w:ascii="Palatino" w:hAnsi="Palatino" w:cs="Arial"/>
                <w:color w:val="333333"/>
              </w:rPr>
              <w:t xml:space="preserve"> confirms it</w:t>
            </w:r>
            <w:r w:rsidR="00CC7D91" w:rsidRPr="00E443CB">
              <w:rPr>
                <w:rFonts w:ascii="Palatino" w:hAnsi="Palatino" w:cs="Arial"/>
                <w:color w:val="333333"/>
              </w:rPr>
              <w:t>.</w:t>
            </w:r>
          </w:p>
          <w:p w14:paraId="06ED2B88" w14:textId="5D0CF676" w:rsidR="00CC7D91" w:rsidRPr="00E443CB" w:rsidRDefault="00CC7D91" w:rsidP="00E443CB">
            <w:pPr>
              <w:spacing w:before="0" w:after="0"/>
              <w:rPr>
                <w:rFonts w:ascii="Palatino" w:hAnsi="Palatino" w:cs="Arial"/>
                <w:color w:val="333333"/>
              </w:rPr>
            </w:pPr>
            <w:r w:rsidRPr="00E443CB">
              <w:rPr>
                <w:rFonts w:ascii="Palatino" w:hAnsi="Palatino" w:cs="Arial"/>
                <w:color w:val="333333"/>
              </w:rPr>
              <w:t xml:space="preserve"> </w:t>
            </w:r>
          </w:p>
          <w:p w14:paraId="77B6B632" w14:textId="70DE949E" w:rsidR="005B259D" w:rsidRDefault="00617A4D" w:rsidP="00617A4D">
            <w:pPr>
              <w:spacing w:before="0" w:after="0"/>
              <w:rPr>
                <w:rFonts w:ascii="Palatino" w:hAnsi="Palatino" w:cs="Arial"/>
                <w:color w:val="333333"/>
              </w:rPr>
            </w:pPr>
            <w:r>
              <w:rPr>
                <w:rFonts w:ascii="Palatino" w:hAnsi="Palatino" w:cs="Arial"/>
                <w:color w:val="333333"/>
              </w:rPr>
              <w:t xml:space="preserve">Another participant </w:t>
            </w:r>
            <w:r w:rsidR="005B259D">
              <w:rPr>
                <w:rFonts w:ascii="Palatino" w:hAnsi="Palatino" w:cs="Arial"/>
                <w:color w:val="333333"/>
              </w:rPr>
              <w:t xml:space="preserve">suggested that the primary intent is </w:t>
            </w:r>
            <w:r w:rsidR="005B259D">
              <w:rPr>
                <w:rFonts w:ascii="Palatino" w:hAnsi="Palatino" w:cs="Arial"/>
                <w:i/>
                <w:color w:val="333333"/>
              </w:rPr>
              <w:t xml:space="preserve">why did you have this </w:t>
            </w:r>
            <w:r w:rsidR="005B259D" w:rsidRPr="005B259D">
              <w:rPr>
                <w:rFonts w:ascii="Palatino" w:hAnsi="Palatino" w:cs="Arial"/>
                <w:i/>
                <w:color w:val="333333"/>
              </w:rPr>
              <w:t>visit</w:t>
            </w:r>
            <w:r w:rsidR="005B259D">
              <w:rPr>
                <w:rFonts w:ascii="Palatino" w:hAnsi="Palatino" w:cs="Arial"/>
                <w:color w:val="333333"/>
              </w:rPr>
              <w:t xml:space="preserve">?  There may be a recorded </w:t>
            </w:r>
            <w:r w:rsidR="00CC7D91" w:rsidRPr="00617A4D">
              <w:rPr>
                <w:rFonts w:ascii="Palatino" w:hAnsi="Palatino" w:cs="Arial"/>
                <w:color w:val="333333"/>
              </w:rPr>
              <w:t>set of symptoms</w:t>
            </w:r>
            <w:r w:rsidR="005B259D">
              <w:rPr>
                <w:rFonts w:ascii="Palatino" w:hAnsi="Palatino" w:cs="Arial"/>
                <w:color w:val="333333"/>
              </w:rPr>
              <w:t xml:space="preserve"> that lead to a diagnosis, but the primary reason for the visit is usually only found in claims data</w:t>
            </w:r>
            <w:r>
              <w:rPr>
                <w:rFonts w:ascii="Palatino" w:hAnsi="Palatino" w:cs="Arial"/>
                <w:color w:val="333333"/>
              </w:rPr>
              <w:t xml:space="preserve">.   </w:t>
            </w:r>
            <w:r w:rsidR="005B259D">
              <w:rPr>
                <w:rFonts w:ascii="Palatino" w:hAnsi="Palatino" w:cs="Arial"/>
                <w:color w:val="333333"/>
              </w:rPr>
              <w:t>Will a doctor leave</w:t>
            </w:r>
            <w:r w:rsidR="00CC7D91" w:rsidRPr="00617A4D">
              <w:rPr>
                <w:rFonts w:ascii="Palatino" w:hAnsi="Palatino" w:cs="Arial"/>
                <w:color w:val="333333"/>
              </w:rPr>
              <w:t xml:space="preserve"> a chart open</w:t>
            </w:r>
            <w:r w:rsidR="005B259D">
              <w:rPr>
                <w:rFonts w:ascii="Palatino" w:hAnsi="Palatino" w:cs="Arial"/>
                <w:color w:val="333333"/>
              </w:rPr>
              <w:t xml:space="preserve"> in the EHR for </w:t>
            </w:r>
            <w:r w:rsidR="00CC7D91" w:rsidRPr="00617A4D">
              <w:rPr>
                <w:rFonts w:ascii="Palatino" w:hAnsi="Palatino" w:cs="Arial"/>
                <w:color w:val="333333"/>
              </w:rPr>
              <w:t>three days</w:t>
            </w:r>
            <w:r w:rsidR="005B259D">
              <w:rPr>
                <w:rFonts w:ascii="Palatino" w:hAnsi="Palatino" w:cs="Arial"/>
                <w:color w:val="333333"/>
              </w:rPr>
              <w:t xml:space="preserve"> while waiting</w:t>
            </w:r>
            <w:r w:rsidR="00CC7D91" w:rsidRPr="00617A4D">
              <w:rPr>
                <w:rFonts w:ascii="Palatino" w:hAnsi="Palatino" w:cs="Arial"/>
                <w:color w:val="333333"/>
              </w:rPr>
              <w:t xml:space="preserve"> </w:t>
            </w:r>
            <w:r w:rsidR="005B259D">
              <w:rPr>
                <w:rFonts w:ascii="Palatino" w:hAnsi="Palatino" w:cs="Arial"/>
                <w:color w:val="333333"/>
              </w:rPr>
              <w:t xml:space="preserve">for </w:t>
            </w:r>
            <w:r w:rsidR="00CC7D91" w:rsidRPr="00617A4D">
              <w:rPr>
                <w:rFonts w:ascii="Palatino" w:hAnsi="Palatino" w:cs="Arial"/>
                <w:color w:val="333333"/>
              </w:rPr>
              <w:t>a lab test</w:t>
            </w:r>
            <w:r w:rsidR="005B259D">
              <w:rPr>
                <w:rFonts w:ascii="Palatino" w:hAnsi="Palatino" w:cs="Arial"/>
                <w:color w:val="333333"/>
              </w:rPr>
              <w:t xml:space="preserve"> result, just so he/she can record</w:t>
            </w:r>
            <w:r w:rsidR="00CC7D91" w:rsidRPr="00617A4D">
              <w:rPr>
                <w:rFonts w:ascii="Palatino" w:hAnsi="Palatino" w:cs="Arial"/>
                <w:color w:val="333333"/>
              </w:rPr>
              <w:t xml:space="preserve"> the Encounter Diagnosis</w:t>
            </w:r>
            <w:r w:rsidR="005B259D">
              <w:rPr>
                <w:rFonts w:ascii="Palatino" w:hAnsi="Palatino" w:cs="Arial"/>
                <w:color w:val="333333"/>
              </w:rPr>
              <w:t xml:space="preserve"> before closing the </w:t>
            </w:r>
            <w:r w:rsidR="005B259D">
              <w:rPr>
                <w:rFonts w:ascii="Palatino" w:hAnsi="Palatino" w:cs="Arial"/>
                <w:color w:val="333333"/>
              </w:rPr>
              <w:lastRenderedPageBreak/>
              <w:t>chart?</w:t>
            </w:r>
          </w:p>
          <w:p w14:paraId="324CB4D5" w14:textId="77777777" w:rsidR="005B259D" w:rsidRDefault="005B259D" w:rsidP="00617A4D">
            <w:pPr>
              <w:spacing w:before="0" w:after="0"/>
              <w:rPr>
                <w:rFonts w:ascii="Palatino" w:hAnsi="Palatino" w:cs="Arial"/>
                <w:color w:val="333333"/>
              </w:rPr>
            </w:pPr>
          </w:p>
          <w:p w14:paraId="43C2131D" w14:textId="0764212C" w:rsidR="005B259D" w:rsidRDefault="005B259D" w:rsidP="00617A4D">
            <w:pPr>
              <w:spacing w:before="0" w:after="0"/>
              <w:rPr>
                <w:rFonts w:ascii="Palatino" w:hAnsi="Palatino" w:cs="Arial"/>
                <w:color w:val="333333"/>
              </w:rPr>
            </w:pPr>
            <w:r>
              <w:rPr>
                <w:rFonts w:ascii="Palatino" w:hAnsi="Palatino" w:cs="Arial"/>
                <w:color w:val="333333"/>
              </w:rPr>
              <w:t>Another participant suggested that the primary reason for a visit may not always match the principal billing code since the biller may pick a different (but still relevant) code that results in better payment.</w:t>
            </w:r>
          </w:p>
          <w:p w14:paraId="0897B7B3" w14:textId="77777777" w:rsidR="005C0FD8" w:rsidRPr="00342F3D" w:rsidRDefault="005C0FD8" w:rsidP="005B259D">
            <w:pPr>
              <w:spacing w:before="0" w:after="0"/>
              <w:rPr>
                <w:rFonts w:ascii="Palatino" w:hAnsi="Palatino" w:cs="Arial"/>
                <w:color w:val="333333"/>
              </w:rPr>
            </w:pPr>
          </w:p>
          <w:p w14:paraId="62F89EA2" w14:textId="309ACAC5" w:rsidR="00CC7D91" w:rsidRPr="00CE5A94" w:rsidRDefault="00CE5A94" w:rsidP="00CE5A94">
            <w:pPr>
              <w:spacing w:before="0" w:after="0"/>
              <w:rPr>
                <w:rFonts w:ascii="Palatino" w:hAnsi="Palatino" w:cs="Arial"/>
                <w:color w:val="333333"/>
              </w:rPr>
            </w:pPr>
            <w:r>
              <w:rPr>
                <w:rFonts w:ascii="Palatino" w:hAnsi="Palatino" w:cs="Arial"/>
                <w:color w:val="333333"/>
              </w:rPr>
              <w:t xml:space="preserve">Yet another participant agreed with all the </w:t>
            </w:r>
            <w:r w:rsidR="004F0911">
              <w:rPr>
                <w:rFonts w:ascii="Palatino" w:hAnsi="Palatino" w:cs="Arial"/>
                <w:color w:val="333333"/>
              </w:rPr>
              <w:t>viewpoints</w:t>
            </w:r>
            <w:r>
              <w:rPr>
                <w:rFonts w:ascii="Palatino" w:hAnsi="Palatino" w:cs="Arial"/>
                <w:color w:val="333333"/>
              </w:rPr>
              <w:t xml:space="preserve">, and stated that </w:t>
            </w:r>
            <w:r w:rsidR="005B259D">
              <w:rPr>
                <w:rFonts w:ascii="Palatino" w:hAnsi="Palatino" w:cs="Arial"/>
                <w:color w:val="333333"/>
              </w:rPr>
              <w:t xml:space="preserve">using </w:t>
            </w:r>
            <w:r w:rsidR="00CC7D91" w:rsidRPr="00CE5A94">
              <w:rPr>
                <w:rFonts w:ascii="Palatino" w:hAnsi="Palatino" w:cs="Arial"/>
                <w:color w:val="333333"/>
              </w:rPr>
              <w:t xml:space="preserve">the </w:t>
            </w:r>
            <w:r w:rsidR="00CC7D91" w:rsidRPr="00CE5A94">
              <w:rPr>
                <w:rFonts w:ascii="Palatino" w:hAnsi="Palatino" w:cs="Arial"/>
                <w:i/>
                <w:color w:val="333333"/>
              </w:rPr>
              <w:t>start</w:t>
            </w:r>
            <w:r w:rsidR="005B259D">
              <w:rPr>
                <w:rFonts w:ascii="Palatino" w:hAnsi="Palatino" w:cs="Arial"/>
                <w:i/>
                <w:color w:val="333333"/>
              </w:rPr>
              <w:t>s during encounter</w:t>
            </w:r>
            <w:r w:rsidR="00CC7D91" w:rsidRPr="00CE5A94">
              <w:rPr>
                <w:rFonts w:ascii="Palatino" w:hAnsi="Palatino" w:cs="Arial"/>
                <w:i/>
                <w:color w:val="333333"/>
              </w:rPr>
              <w:t xml:space="preserve"> </w:t>
            </w:r>
            <w:r w:rsidR="004F0911">
              <w:rPr>
                <w:rFonts w:ascii="Palatino" w:hAnsi="Palatino" w:cs="Arial"/>
                <w:color w:val="333333"/>
              </w:rPr>
              <w:t>construct</w:t>
            </w:r>
            <w:r w:rsidR="005B259D">
              <w:rPr>
                <w:rFonts w:ascii="Palatino" w:hAnsi="Palatino" w:cs="Arial"/>
                <w:color w:val="333333"/>
              </w:rPr>
              <w:t xml:space="preserve"> </w:t>
            </w:r>
            <w:r w:rsidR="00531C37">
              <w:rPr>
                <w:rFonts w:ascii="Palatino" w:hAnsi="Palatino" w:cs="Arial"/>
                <w:color w:val="333333"/>
              </w:rPr>
              <w:t>will not work</w:t>
            </w:r>
            <w:r w:rsidR="004F0911">
              <w:rPr>
                <w:rFonts w:ascii="Palatino" w:hAnsi="Palatino" w:cs="Arial"/>
                <w:color w:val="333333"/>
              </w:rPr>
              <w:t xml:space="preserve">. </w:t>
            </w:r>
            <w:r w:rsidR="00661A06">
              <w:rPr>
                <w:rFonts w:ascii="Palatino" w:hAnsi="Palatino" w:cs="Arial"/>
                <w:color w:val="333333"/>
              </w:rPr>
              <w:t>Despite its issues, c</w:t>
            </w:r>
            <w:r w:rsidR="004F0911">
              <w:rPr>
                <w:rFonts w:ascii="Palatino" w:hAnsi="Palatino" w:cs="Arial"/>
                <w:color w:val="333333"/>
              </w:rPr>
              <w:t xml:space="preserve">laims </w:t>
            </w:r>
            <w:r w:rsidR="00F10844">
              <w:rPr>
                <w:rFonts w:ascii="Palatino" w:hAnsi="Palatino" w:cs="Arial"/>
                <w:color w:val="333333"/>
              </w:rPr>
              <w:t xml:space="preserve">data </w:t>
            </w:r>
            <w:r w:rsidR="004F0911">
              <w:rPr>
                <w:rFonts w:ascii="Palatino" w:hAnsi="Palatino" w:cs="Arial"/>
                <w:color w:val="333333"/>
              </w:rPr>
              <w:t>link</w:t>
            </w:r>
            <w:r w:rsidR="004F0911" w:rsidRPr="00CE5A94">
              <w:rPr>
                <w:rFonts w:ascii="Palatino" w:hAnsi="Palatino" w:cs="Arial"/>
                <w:color w:val="333333"/>
              </w:rPr>
              <w:t xml:space="preserve"> the Encounter to </w:t>
            </w:r>
            <w:r w:rsidR="004F0911">
              <w:rPr>
                <w:rFonts w:ascii="Palatino" w:hAnsi="Palatino" w:cs="Arial"/>
                <w:color w:val="333333"/>
              </w:rPr>
              <w:t xml:space="preserve">the Diagnosis </w:t>
            </w:r>
            <w:r w:rsidR="00661A06">
              <w:rPr>
                <w:rFonts w:ascii="Palatino" w:hAnsi="Palatino" w:cs="Arial"/>
                <w:color w:val="333333"/>
              </w:rPr>
              <w:t xml:space="preserve">with </w:t>
            </w:r>
            <w:r w:rsidR="00CC7D91" w:rsidRPr="00CE5A94">
              <w:rPr>
                <w:rFonts w:ascii="Palatino" w:hAnsi="Palatino" w:cs="Arial"/>
                <w:color w:val="333333"/>
              </w:rPr>
              <w:t xml:space="preserve">no ambiguity.  </w:t>
            </w:r>
          </w:p>
          <w:p w14:paraId="14912636" w14:textId="77777777" w:rsidR="005566EC" w:rsidRDefault="005566EC" w:rsidP="005566EC">
            <w:pPr>
              <w:spacing w:before="0" w:after="0"/>
              <w:rPr>
                <w:rFonts w:ascii="Palatino" w:hAnsi="Palatino" w:cs="Arial"/>
                <w:color w:val="333333"/>
              </w:rPr>
            </w:pPr>
          </w:p>
          <w:p w14:paraId="39A119CC" w14:textId="000AF1D5" w:rsidR="00BF15D6" w:rsidRDefault="009637E2" w:rsidP="005566EC">
            <w:pPr>
              <w:spacing w:before="0" w:after="0"/>
              <w:rPr>
                <w:rFonts w:ascii="Palatino" w:hAnsi="Palatino" w:cs="Arial"/>
                <w:color w:val="333333"/>
              </w:rPr>
            </w:pPr>
            <w:r>
              <w:rPr>
                <w:rFonts w:ascii="Palatino" w:hAnsi="Palatino" w:cs="Arial"/>
                <w:color w:val="333333"/>
              </w:rPr>
              <w:t>Another participant chimed in stating that t</w:t>
            </w:r>
            <w:r w:rsidR="00CC7D91" w:rsidRPr="005566EC">
              <w:rPr>
                <w:rFonts w:ascii="Palatino" w:hAnsi="Palatino" w:cs="Arial"/>
                <w:color w:val="333333"/>
              </w:rPr>
              <w:t xml:space="preserve">here are a lot of related dependencies with </w:t>
            </w:r>
            <w:r w:rsidR="00BF15D6">
              <w:rPr>
                <w:rFonts w:ascii="Palatino" w:hAnsi="Palatino" w:cs="Arial"/>
                <w:color w:val="333333"/>
              </w:rPr>
              <w:t>C-</w:t>
            </w:r>
            <w:r w:rsidR="00CC7D91" w:rsidRPr="005566EC">
              <w:rPr>
                <w:rFonts w:ascii="Palatino" w:hAnsi="Palatino" w:cs="Arial"/>
                <w:color w:val="333333"/>
              </w:rPr>
              <w:t xml:space="preserve">CDA, and </w:t>
            </w:r>
            <w:r w:rsidR="00BF15D6">
              <w:rPr>
                <w:rFonts w:ascii="Palatino" w:hAnsi="Palatino" w:cs="Arial"/>
                <w:color w:val="333333"/>
              </w:rPr>
              <w:t>that this is all very complex.</w:t>
            </w:r>
            <w:r w:rsidR="00CC7D91" w:rsidRPr="005566EC">
              <w:rPr>
                <w:rFonts w:ascii="Palatino" w:hAnsi="Palatino" w:cs="Arial"/>
                <w:color w:val="333333"/>
              </w:rPr>
              <w:t xml:space="preserve">  </w:t>
            </w:r>
            <w:r w:rsidR="00BF15D6">
              <w:rPr>
                <w:rFonts w:ascii="Palatino" w:hAnsi="Palatino" w:cs="Arial"/>
                <w:color w:val="333333"/>
              </w:rPr>
              <w:t xml:space="preserve">When a patient has multiple problems, </w:t>
            </w:r>
            <w:r w:rsidR="005566EC" w:rsidRPr="00D2034B">
              <w:rPr>
                <w:rFonts w:ascii="Palatino" w:hAnsi="Palatino" w:cs="Arial"/>
                <w:color w:val="333333"/>
              </w:rPr>
              <w:t>how</w:t>
            </w:r>
            <w:r w:rsidR="00CC7D91" w:rsidRPr="005566EC">
              <w:rPr>
                <w:rFonts w:ascii="Palatino" w:hAnsi="Palatino" w:cs="Arial"/>
                <w:color w:val="333333"/>
              </w:rPr>
              <w:t xml:space="preserve"> do we </w:t>
            </w:r>
            <w:r w:rsidR="00BF15D6">
              <w:rPr>
                <w:rFonts w:ascii="Palatino" w:hAnsi="Palatino" w:cs="Arial"/>
                <w:color w:val="333333"/>
              </w:rPr>
              <w:t>determine</w:t>
            </w:r>
            <w:r w:rsidR="00CC7D91" w:rsidRPr="005566EC">
              <w:rPr>
                <w:rFonts w:ascii="Palatino" w:hAnsi="Palatino" w:cs="Arial"/>
                <w:color w:val="333333"/>
              </w:rPr>
              <w:t xml:space="preserve"> </w:t>
            </w:r>
            <w:r w:rsidR="00BF15D6">
              <w:rPr>
                <w:rFonts w:ascii="Palatino" w:hAnsi="Palatino" w:cs="Arial"/>
                <w:color w:val="333333"/>
              </w:rPr>
              <w:t xml:space="preserve">a problem’s </w:t>
            </w:r>
            <w:r w:rsidR="00CC7D91" w:rsidRPr="005566EC">
              <w:rPr>
                <w:rFonts w:ascii="Palatino" w:hAnsi="Palatino" w:cs="Arial"/>
                <w:color w:val="333333"/>
              </w:rPr>
              <w:t xml:space="preserve">status </w:t>
            </w:r>
            <w:r w:rsidR="005566EC" w:rsidRPr="005566EC">
              <w:rPr>
                <w:rFonts w:ascii="Palatino" w:hAnsi="Palatino" w:cs="Arial"/>
                <w:color w:val="333333"/>
              </w:rPr>
              <w:t xml:space="preserve">of </w:t>
            </w:r>
            <w:r w:rsidR="005566EC" w:rsidRPr="005566EC">
              <w:rPr>
                <w:rFonts w:ascii="Palatino" w:hAnsi="Palatino" w:cs="Arial"/>
                <w:i/>
                <w:color w:val="333333"/>
              </w:rPr>
              <w:t>active</w:t>
            </w:r>
            <w:r w:rsidR="00CC7D91" w:rsidRPr="005566EC">
              <w:rPr>
                <w:rFonts w:ascii="Palatino" w:hAnsi="Palatino" w:cs="Arial"/>
                <w:color w:val="333333"/>
              </w:rPr>
              <w:t xml:space="preserve"> when it is not the primary diagnosis for the Encounter?  </w:t>
            </w:r>
            <w:r w:rsidR="00BF15D6">
              <w:rPr>
                <w:rFonts w:ascii="Palatino" w:hAnsi="Palatino" w:cs="Arial"/>
                <w:color w:val="333333"/>
              </w:rPr>
              <w:t>Currently, a</w:t>
            </w:r>
            <w:r w:rsidR="00CC7D91" w:rsidRPr="005566EC">
              <w:rPr>
                <w:rFonts w:ascii="Palatino" w:hAnsi="Palatino" w:cs="Arial"/>
                <w:color w:val="333333"/>
              </w:rPr>
              <w:t xml:space="preserve">n Encounter activity has within it, an Encounter Diagnosis and will have a time component – </w:t>
            </w:r>
            <w:r w:rsidR="00B32F3C">
              <w:rPr>
                <w:rFonts w:ascii="Palatino" w:hAnsi="Palatino" w:cs="Arial"/>
                <w:color w:val="333333"/>
              </w:rPr>
              <w:t>a</w:t>
            </w:r>
            <w:r w:rsidR="00CC7D91" w:rsidRPr="005566EC">
              <w:rPr>
                <w:rFonts w:ascii="Palatino" w:hAnsi="Palatino" w:cs="Arial"/>
                <w:color w:val="333333"/>
              </w:rPr>
              <w:t xml:space="preserve"> problem observation </w:t>
            </w:r>
            <w:r w:rsidR="00B32F3C" w:rsidRPr="005566EC">
              <w:rPr>
                <w:rFonts w:ascii="Palatino" w:hAnsi="Palatino" w:cs="Arial"/>
                <w:color w:val="333333"/>
              </w:rPr>
              <w:t>entry that</w:t>
            </w:r>
            <w:r w:rsidR="00CC7D91" w:rsidRPr="005566EC">
              <w:rPr>
                <w:rFonts w:ascii="Palatino" w:hAnsi="Palatino" w:cs="Arial"/>
                <w:color w:val="333333"/>
              </w:rPr>
              <w:t xml:space="preserve"> is wrapped in the Encounter activity.</w:t>
            </w:r>
          </w:p>
          <w:p w14:paraId="76EAA69B" w14:textId="3EEC2257" w:rsidR="00CC7D91" w:rsidRPr="005566EC" w:rsidRDefault="00CC7D91" w:rsidP="005566EC">
            <w:pPr>
              <w:spacing w:before="0" w:after="0"/>
              <w:rPr>
                <w:rFonts w:ascii="Palatino" w:hAnsi="Palatino" w:cs="Arial"/>
                <w:color w:val="333333"/>
              </w:rPr>
            </w:pPr>
          </w:p>
          <w:p w14:paraId="23068EE2" w14:textId="71578E65" w:rsidR="00CC7D91" w:rsidRDefault="00BF15D6" w:rsidP="00DF555F">
            <w:pPr>
              <w:spacing w:before="0" w:after="0"/>
              <w:rPr>
                <w:rFonts w:ascii="Palatino" w:hAnsi="Palatino" w:cs="Arial"/>
                <w:color w:val="333333"/>
              </w:rPr>
            </w:pPr>
            <w:r>
              <w:rPr>
                <w:rFonts w:ascii="Palatino" w:hAnsi="Palatino" w:cs="Arial"/>
                <w:color w:val="333333"/>
              </w:rPr>
              <w:t>One participant noted that t</w:t>
            </w:r>
            <w:r w:rsidR="00DF555F">
              <w:rPr>
                <w:rFonts w:ascii="Palatino" w:hAnsi="Palatino" w:cs="Arial"/>
                <w:color w:val="333333"/>
              </w:rPr>
              <w:t>here are situations in some EHRs where</w:t>
            </w:r>
            <w:r w:rsidR="00CC7D91" w:rsidRPr="00DF555F">
              <w:rPr>
                <w:rFonts w:ascii="Palatino" w:hAnsi="Palatino" w:cs="Arial"/>
                <w:color w:val="333333"/>
              </w:rPr>
              <w:t xml:space="preserve"> the </w:t>
            </w:r>
            <w:r w:rsidRPr="00D2034B">
              <w:rPr>
                <w:rFonts w:ascii="Palatino" w:hAnsi="Palatino" w:cs="Arial"/>
                <w:i/>
                <w:color w:val="333333"/>
              </w:rPr>
              <w:t>d</w:t>
            </w:r>
            <w:r w:rsidR="00CC7D91" w:rsidRPr="00D2034B">
              <w:rPr>
                <w:rFonts w:ascii="Palatino" w:hAnsi="Palatino" w:cs="Arial"/>
                <w:i/>
                <w:color w:val="333333"/>
              </w:rPr>
              <w:t>iagnosis</w:t>
            </w:r>
            <w:r w:rsidR="00CC7D91" w:rsidRPr="00DF555F">
              <w:rPr>
                <w:rFonts w:ascii="Palatino" w:hAnsi="Palatino" w:cs="Arial"/>
                <w:color w:val="333333"/>
              </w:rPr>
              <w:t xml:space="preserve"> is cleared out when</w:t>
            </w:r>
            <w:r w:rsidR="00DF555F">
              <w:rPr>
                <w:rFonts w:ascii="Palatino" w:hAnsi="Palatino" w:cs="Arial"/>
                <w:color w:val="333333"/>
              </w:rPr>
              <w:t xml:space="preserve"> the </w:t>
            </w:r>
            <w:r>
              <w:rPr>
                <w:rFonts w:ascii="Palatino" w:hAnsi="Palatino" w:cs="Arial"/>
                <w:color w:val="333333"/>
              </w:rPr>
              <w:t>e</w:t>
            </w:r>
            <w:r w:rsidR="00DF555F">
              <w:rPr>
                <w:rFonts w:ascii="Palatino" w:hAnsi="Palatino" w:cs="Arial"/>
                <w:color w:val="333333"/>
              </w:rPr>
              <w:t xml:space="preserve">ncounter ends.  </w:t>
            </w:r>
            <w:r>
              <w:rPr>
                <w:rFonts w:ascii="Palatino" w:hAnsi="Palatino" w:cs="Arial"/>
                <w:color w:val="333333"/>
              </w:rPr>
              <w:t xml:space="preserve">This ensures that an ongoing condition isn’t billed in </w:t>
            </w:r>
            <w:r w:rsidRPr="00BF15D6">
              <w:rPr>
                <w:rFonts w:ascii="Palatino" w:hAnsi="Palatino" w:cs="Arial"/>
                <w:i/>
                <w:color w:val="333333"/>
              </w:rPr>
              <w:t>every</w:t>
            </w:r>
            <w:r>
              <w:rPr>
                <w:rFonts w:ascii="Palatino" w:hAnsi="Palatino" w:cs="Arial"/>
                <w:color w:val="333333"/>
              </w:rPr>
              <w:t xml:space="preserve"> encounter.  </w:t>
            </w:r>
            <w:r w:rsidR="00DF555F" w:rsidRPr="00BF15D6">
              <w:rPr>
                <w:rFonts w:ascii="Palatino" w:hAnsi="Palatino" w:cs="Arial"/>
                <w:color w:val="333333"/>
              </w:rPr>
              <w:t>If</w:t>
            </w:r>
            <w:r w:rsidR="00CC7D91" w:rsidRPr="00DF555F">
              <w:rPr>
                <w:rFonts w:ascii="Palatino" w:hAnsi="Palatino" w:cs="Arial"/>
                <w:color w:val="333333"/>
              </w:rPr>
              <w:t xml:space="preserve"> the patient comes back, it is not </w:t>
            </w:r>
            <w:r>
              <w:rPr>
                <w:rFonts w:ascii="Palatino" w:hAnsi="Palatino" w:cs="Arial"/>
                <w:color w:val="333333"/>
              </w:rPr>
              <w:t xml:space="preserve">necessarily </w:t>
            </w:r>
            <w:r w:rsidR="00CC7D91" w:rsidRPr="00DF555F">
              <w:rPr>
                <w:rFonts w:ascii="Palatino" w:hAnsi="Palatino" w:cs="Arial"/>
                <w:color w:val="333333"/>
              </w:rPr>
              <w:t>in th</w:t>
            </w:r>
            <w:r>
              <w:rPr>
                <w:rFonts w:ascii="Palatino" w:hAnsi="Palatino" w:cs="Arial"/>
                <w:color w:val="333333"/>
              </w:rPr>
              <w:t>at</w:t>
            </w:r>
            <w:r w:rsidR="00CC7D91" w:rsidRPr="00DF555F">
              <w:rPr>
                <w:rFonts w:ascii="Palatino" w:hAnsi="Palatino" w:cs="Arial"/>
                <w:color w:val="333333"/>
              </w:rPr>
              <w:t xml:space="preserve"> Encounter.  </w:t>
            </w:r>
            <w:r w:rsidRPr="00BF15D6">
              <w:rPr>
                <w:rFonts w:ascii="Palatino" w:hAnsi="Palatino" w:cs="Arial"/>
                <w:i/>
                <w:color w:val="333333"/>
              </w:rPr>
              <w:t>Problems</w:t>
            </w:r>
            <w:r>
              <w:rPr>
                <w:rFonts w:ascii="Palatino" w:hAnsi="Palatino" w:cs="Arial"/>
                <w:color w:val="333333"/>
              </w:rPr>
              <w:t>, however, are treated as ongoing and never go away unless a clinician resolves or removes them—but they are not linked to any specific encounter.</w:t>
            </w:r>
          </w:p>
          <w:p w14:paraId="57853D49" w14:textId="77777777" w:rsidR="007E53E6" w:rsidRPr="00DF555F" w:rsidRDefault="007E53E6" w:rsidP="00DF555F">
            <w:pPr>
              <w:spacing w:before="0" w:after="0"/>
              <w:rPr>
                <w:rFonts w:ascii="Palatino" w:hAnsi="Palatino" w:cs="Arial"/>
                <w:color w:val="333333"/>
              </w:rPr>
            </w:pPr>
          </w:p>
          <w:p w14:paraId="6043DF64" w14:textId="7F8D46F1" w:rsidR="00CC7D91" w:rsidRPr="00B160A3" w:rsidRDefault="007E53E6" w:rsidP="00B160A3">
            <w:pPr>
              <w:spacing w:before="0" w:after="0"/>
              <w:rPr>
                <w:rFonts w:ascii="Palatino" w:hAnsi="Palatino" w:cs="Arial"/>
                <w:color w:val="333333"/>
              </w:rPr>
            </w:pPr>
            <w:r>
              <w:rPr>
                <w:rFonts w:ascii="Palatino" w:hAnsi="Palatino" w:cs="Arial"/>
                <w:color w:val="333333"/>
              </w:rPr>
              <w:t xml:space="preserve">On the Eligible Hospital </w:t>
            </w:r>
            <w:r w:rsidR="00CC7D91" w:rsidRPr="007E53E6">
              <w:rPr>
                <w:rFonts w:ascii="Palatino" w:hAnsi="Palatino" w:cs="Arial"/>
                <w:color w:val="333333"/>
              </w:rPr>
              <w:t xml:space="preserve">side, </w:t>
            </w:r>
            <w:r w:rsidR="00D97576">
              <w:rPr>
                <w:rFonts w:ascii="Palatino" w:hAnsi="Palatino" w:cs="Arial"/>
                <w:color w:val="333333"/>
              </w:rPr>
              <w:t>one clinician stated that</w:t>
            </w:r>
            <w:r>
              <w:rPr>
                <w:rFonts w:ascii="Palatino" w:hAnsi="Palatino" w:cs="Arial"/>
                <w:color w:val="333333"/>
              </w:rPr>
              <w:t xml:space="preserve"> </w:t>
            </w:r>
            <w:r w:rsidR="00D97576">
              <w:rPr>
                <w:rFonts w:ascii="Palatino" w:hAnsi="Palatino" w:cs="Arial"/>
                <w:color w:val="333333"/>
              </w:rPr>
              <w:t>s</w:t>
            </w:r>
            <w:r w:rsidR="00CC7D91" w:rsidRPr="007E53E6">
              <w:rPr>
                <w:rFonts w:ascii="Palatino" w:hAnsi="Palatino" w:cs="Arial"/>
                <w:color w:val="333333"/>
              </w:rPr>
              <w:t xml:space="preserve">ometimes there are </w:t>
            </w:r>
            <w:r w:rsidR="00D97576">
              <w:rPr>
                <w:rFonts w:ascii="Palatino" w:hAnsi="Palatino" w:cs="Arial"/>
                <w:color w:val="333333"/>
              </w:rPr>
              <w:t>d</w:t>
            </w:r>
            <w:r w:rsidR="00CC7D91" w:rsidRPr="007E53E6">
              <w:rPr>
                <w:rFonts w:ascii="Palatino" w:hAnsi="Palatino" w:cs="Arial"/>
                <w:color w:val="333333"/>
              </w:rPr>
              <w:t>iagnos</w:t>
            </w:r>
            <w:r w:rsidR="00D97576">
              <w:rPr>
                <w:rFonts w:ascii="Palatino" w:hAnsi="Palatino" w:cs="Arial"/>
                <w:color w:val="333333"/>
              </w:rPr>
              <w:t>e</w:t>
            </w:r>
            <w:r w:rsidR="00CC7D91" w:rsidRPr="007E53E6">
              <w:rPr>
                <w:rFonts w:ascii="Palatino" w:hAnsi="Palatino" w:cs="Arial"/>
                <w:color w:val="333333"/>
              </w:rPr>
              <w:t xml:space="preserve">s </w:t>
            </w:r>
            <w:r>
              <w:rPr>
                <w:rFonts w:ascii="Palatino" w:hAnsi="Palatino" w:cs="Arial"/>
                <w:color w:val="333333"/>
              </w:rPr>
              <w:t xml:space="preserve">that </w:t>
            </w:r>
            <w:r w:rsidR="00CC7D91" w:rsidRPr="007E53E6">
              <w:rPr>
                <w:rFonts w:ascii="Palatino" w:hAnsi="Palatino" w:cs="Arial"/>
                <w:color w:val="333333"/>
              </w:rPr>
              <w:t xml:space="preserve">are distinct – </w:t>
            </w:r>
            <w:r>
              <w:rPr>
                <w:rFonts w:ascii="Palatino" w:hAnsi="Palatino" w:cs="Arial"/>
                <w:color w:val="333333"/>
              </w:rPr>
              <w:t xml:space="preserve">and </w:t>
            </w:r>
            <w:r w:rsidR="00CC7D91" w:rsidRPr="007E53E6">
              <w:rPr>
                <w:rFonts w:ascii="Palatino" w:hAnsi="Palatino" w:cs="Arial"/>
                <w:color w:val="333333"/>
              </w:rPr>
              <w:t>not a continuation of the first diagnosis</w:t>
            </w:r>
            <w:r w:rsidR="00D97576">
              <w:rPr>
                <w:rFonts w:ascii="Palatino" w:hAnsi="Palatino" w:cs="Arial"/>
                <w:color w:val="333333"/>
              </w:rPr>
              <w:t xml:space="preserve"> (e.g., AMI)</w:t>
            </w:r>
            <w:r w:rsidR="00CC7D91" w:rsidRPr="007E53E6">
              <w:rPr>
                <w:rFonts w:ascii="Palatino" w:hAnsi="Palatino" w:cs="Arial"/>
                <w:color w:val="333333"/>
              </w:rPr>
              <w:t xml:space="preserve">.  If we are trying to link it to the Encounter, </w:t>
            </w:r>
            <w:r>
              <w:rPr>
                <w:rFonts w:ascii="Palatino" w:hAnsi="Palatino" w:cs="Arial"/>
                <w:color w:val="333333"/>
              </w:rPr>
              <w:t xml:space="preserve">of whether the patient is getting the right treatment or not, </w:t>
            </w:r>
            <w:r w:rsidR="00B160A3">
              <w:rPr>
                <w:rFonts w:ascii="Palatino" w:hAnsi="Palatino" w:cs="Arial"/>
                <w:color w:val="333333"/>
              </w:rPr>
              <w:t>w</w:t>
            </w:r>
            <w:r w:rsidR="00CC7D91" w:rsidRPr="007E53E6">
              <w:rPr>
                <w:rFonts w:ascii="Palatino" w:hAnsi="Palatino" w:cs="Arial"/>
                <w:color w:val="333333"/>
              </w:rPr>
              <w:t xml:space="preserve">e are good at turning Diagnosis ‘On’, but </w:t>
            </w:r>
            <w:r w:rsidR="00D97576">
              <w:rPr>
                <w:rFonts w:ascii="Palatino" w:hAnsi="Palatino" w:cs="Arial"/>
                <w:color w:val="333333"/>
              </w:rPr>
              <w:t>sometimes we forget to turn</w:t>
            </w:r>
            <w:r w:rsidR="00CC7D91" w:rsidRPr="007E53E6">
              <w:rPr>
                <w:rFonts w:ascii="Palatino" w:hAnsi="Palatino" w:cs="Arial"/>
                <w:color w:val="333333"/>
              </w:rPr>
              <w:t xml:space="preserve"> it ‘Off’.  So, </w:t>
            </w:r>
            <w:r w:rsidR="00CC7D91" w:rsidRPr="00D2034B">
              <w:rPr>
                <w:rFonts w:ascii="Palatino" w:hAnsi="Palatino" w:cs="Arial"/>
                <w:i/>
                <w:color w:val="333333"/>
              </w:rPr>
              <w:t>Diagnosis, Active</w:t>
            </w:r>
            <w:r w:rsidR="00CC7D91" w:rsidRPr="007E53E6">
              <w:rPr>
                <w:rFonts w:ascii="Palatino" w:hAnsi="Palatino" w:cs="Arial"/>
                <w:color w:val="333333"/>
              </w:rPr>
              <w:t xml:space="preserve"> </w:t>
            </w:r>
            <w:r w:rsidR="00D97576">
              <w:rPr>
                <w:rFonts w:ascii="Palatino" w:hAnsi="Palatino" w:cs="Arial"/>
                <w:color w:val="333333"/>
              </w:rPr>
              <w:t xml:space="preserve">may capture diagnoses that are not, in fact, </w:t>
            </w:r>
            <w:r w:rsidR="00D97576" w:rsidRPr="00D2034B">
              <w:rPr>
                <w:rFonts w:ascii="Palatino" w:hAnsi="Palatino" w:cs="Arial"/>
                <w:i/>
                <w:color w:val="333333"/>
              </w:rPr>
              <w:t>active</w:t>
            </w:r>
            <w:r w:rsidR="00CC7D91" w:rsidRPr="007E53E6">
              <w:rPr>
                <w:rFonts w:ascii="Palatino" w:hAnsi="Palatino" w:cs="Arial"/>
                <w:color w:val="333333"/>
              </w:rPr>
              <w:t xml:space="preserve">. </w:t>
            </w:r>
            <w:r w:rsidR="00B160A3">
              <w:rPr>
                <w:rFonts w:ascii="Palatino" w:hAnsi="Palatino" w:cs="Arial"/>
                <w:color w:val="333333"/>
              </w:rPr>
              <w:t xml:space="preserve"> </w:t>
            </w:r>
            <w:r w:rsidR="00D97576">
              <w:rPr>
                <w:rFonts w:ascii="Palatino" w:hAnsi="Palatino" w:cs="Arial"/>
                <w:color w:val="333333"/>
              </w:rPr>
              <w:t>Another participant stated that measure developers are sensitive to this and try to account for it.</w:t>
            </w:r>
          </w:p>
          <w:p w14:paraId="26DDF903" w14:textId="7287AB98" w:rsidR="00CC7D91" w:rsidRPr="00B160A3" w:rsidRDefault="00CC7D91" w:rsidP="00B160A3">
            <w:pPr>
              <w:spacing w:before="0" w:after="0"/>
              <w:ind w:left="0"/>
              <w:rPr>
                <w:rFonts w:ascii="Palatino" w:hAnsi="Palatino" w:cs="Arial"/>
                <w:color w:val="333333"/>
              </w:rPr>
            </w:pPr>
          </w:p>
          <w:p w14:paraId="664E379D" w14:textId="60658F95" w:rsidR="00CC7D91" w:rsidRPr="00125A1E" w:rsidRDefault="00D97576" w:rsidP="00125A1E">
            <w:pPr>
              <w:spacing w:before="0" w:after="0"/>
              <w:ind w:left="0"/>
              <w:rPr>
                <w:rFonts w:ascii="Palatino" w:hAnsi="Palatino" w:cs="Arial"/>
                <w:color w:val="333333"/>
              </w:rPr>
            </w:pPr>
            <w:r>
              <w:rPr>
                <w:rFonts w:ascii="Palatino" w:hAnsi="Palatino" w:cs="Arial"/>
                <w:color w:val="333333"/>
              </w:rPr>
              <w:t xml:space="preserve">One participant suggested that the overarching problem is that we are in a period of transition.  We don’t yet encode data for </w:t>
            </w:r>
            <w:r w:rsidRPr="00D2034B">
              <w:rPr>
                <w:rFonts w:ascii="Palatino" w:hAnsi="Palatino" w:cs="Arial"/>
                <w:i/>
                <w:color w:val="333333"/>
              </w:rPr>
              <w:t>clinical</w:t>
            </w:r>
            <w:r>
              <w:rPr>
                <w:rFonts w:ascii="Palatino" w:hAnsi="Palatino" w:cs="Arial"/>
                <w:color w:val="333333"/>
              </w:rPr>
              <w:t xml:space="preserve"> purposes, but rather for billing reasons instead.  HITECH is trying to change this, but we are not yet there.  In the future, clinicians should always mark the conditions that are being managed during an encounter.</w:t>
            </w:r>
            <w:r w:rsidR="00CC7D91" w:rsidRPr="00125A1E">
              <w:rPr>
                <w:rFonts w:ascii="Palatino" w:hAnsi="Palatino" w:cs="Arial"/>
                <w:color w:val="333333"/>
              </w:rPr>
              <w:t xml:space="preserve"> </w:t>
            </w:r>
          </w:p>
          <w:p w14:paraId="24A1035E" w14:textId="77777777" w:rsidR="00125A1E" w:rsidRDefault="00125A1E" w:rsidP="00125A1E">
            <w:pPr>
              <w:spacing w:before="0" w:after="0"/>
              <w:ind w:left="0"/>
              <w:rPr>
                <w:rFonts w:ascii="Palatino" w:hAnsi="Palatino" w:cs="Arial"/>
                <w:color w:val="333333"/>
              </w:rPr>
            </w:pPr>
          </w:p>
          <w:p w14:paraId="7C38A90C" w14:textId="72DE5793" w:rsidR="00CC7D91" w:rsidRDefault="00125A1E" w:rsidP="00CE35EA">
            <w:pPr>
              <w:spacing w:before="0" w:after="0"/>
              <w:ind w:left="0"/>
              <w:rPr>
                <w:rFonts w:ascii="Palatino" w:hAnsi="Palatino" w:cs="Arial"/>
                <w:color w:val="333333"/>
              </w:rPr>
            </w:pPr>
            <w:r>
              <w:rPr>
                <w:rFonts w:ascii="Palatino" w:hAnsi="Palatino" w:cs="Arial"/>
                <w:color w:val="333333"/>
              </w:rPr>
              <w:t xml:space="preserve">MITRE asked if </w:t>
            </w:r>
            <w:r w:rsidR="00CC7D91" w:rsidRPr="00125A1E">
              <w:rPr>
                <w:rFonts w:ascii="Palatino" w:hAnsi="Palatino" w:cs="Arial"/>
                <w:color w:val="333333"/>
              </w:rPr>
              <w:t xml:space="preserve">there </w:t>
            </w:r>
            <w:r>
              <w:rPr>
                <w:rFonts w:ascii="Palatino" w:hAnsi="Palatino" w:cs="Arial"/>
                <w:color w:val="333333"/>
              </w:rPr>
              <w:t xml:space="preserve">was an interim solution; whether </w:t>
            </w:r>
            <w:r w:rsidR="00D97576">
              <w:rPr>
                <w:rFonts w:ascii="Palatino" w:hAnsi="Palatino" w:cs="Arial"/>
                <w:color w:val="333333"/>
              </w:rPr>
              <w:t xml:space="preserve">it </w:t>
            </w:r>
            <w:proofErr w:type="gramStart"/>
            <w:r w:rsidR="00D97576">
              <w:rPr>
                <w:rFonts w:ascii="Palatino" w:hAnsi="Palatino" w:cs="Arial"/>
                <w:color w:val="333333"/>
              </w:rPr>
              <w:t>be</w:t>
            </w:r>
            <w:proofErr w:type="gramEnd"/>
            <w:r w:rsidR="00D97576">
              <w:rPr>
                <w:rFonts w:ascii="Palatino" w:hAnsi="Palatino" w:cs="Arial"/>
                <w:color w:val="333333"/>
              </w:rPr>
              <w:t xml:space="preserve"> </w:t>
            </w:r>
            <w:r w:rsidR="00CE35EA">
              <w:rPr>
                <w:rFonts w:ascii="Palatino" w:hAnsi="Palatino" w:cs="Arial"/>
                <w:color w:val="333333"/>
              </w:rPr>
              <w:t>conced</w:t>
            </w:r>
            <w:r w:rsidR="00D97576">
              <w:rPr>
                <w:rFonts w:ascii="Palatino" w:hAnsi="Palatino" w:cs="Arial"/>
                <w:color w:val="333333"/>
              </w:rPr>
              <w:t>ing</w:t>
            </w:r>
            <w:r w:rsidR="00CE35EA">
              <w:rPr>
                <w:rFonts w:ascii="Palatino" w:hAnsi="Palatino" w:cs="Arial"/>
                <w:color w:val="333333"/>
              </w:rPr>
              <w:t xml:space="preserve"> to</w:t>
            </w:r>
            <w:r w:rsidR="00D97576">
              <w:rPr>
                <w:rFonts w:ascii="Palatino" w:hAnsi="Palatino" w:cs="Arial"/>
                <w:color w:val="333333"/>
              </w:rPr>
              <w:t xml:space="preserve"> use</w:t>
            </w:r>
            <w:r w:rsidR="00CC7D91" w:rsidRPr="00125A1E">
              <w:rPr>
                <w:rFonts w:ascii="Palatino" w:hAnsi="Palatino" w:cs="Arial"/>
                <w:color w:val="333333"/>
              </w:rPr>
              <w:t xml:space="preserve"> billing data</w:t>
            </w:r>
            <w:r w:rsidR="00D97576">
              <w:rPr>
                <w:rFonts w:ascii="Palatino" w:hAnsi="Palatino" w:cs="Arial"/>
                <w:color w:val="333333"/>
              </w:rPr>
              <w:t xml:space="preserve">, using </w:t>
            </w:r>
            <w:r w:rsidR="00CC7D91" w:rsidRPr="00D2034B">
              <w:rPr>
                <w:rFonts w:ascii="Palatino" w:hAnsi="Palatino" w:cs="Arial"/>
                <w:i/>
                <w:color w:val="333333"/>
              </w:rPr>
              <w:t>overlaps</w:t>
            </w:r>
            <w:r w:rsidR="00CC7D91" w:rsidRPr="00125A1E">
              <w:rPr>
                <w:rFonts w:ascii="Palatino" w:hAnsi="Palatino" w:cs="Arial"/>
                <w:color w:val="333333"/>
              </w:rPr>
              <w:t xml:space="preserve">, instead of </w:t>
            </w:r>
            <w:r w:rsidR="00CC7D91" w:rsidRPr="00125A1E">
              <w:rPr>
                <w:rFonts w:ascii="Palatino" w:hAnsi="Palatino" w:cs="Arial"/>
                <w:i/>
                <w:color w:val="333333"/>
              </w:rPr>
              <w:t>starts during</w:t>
            </w:r>
            <w:r w:rsidR="00D97576">
              <w:rPr>
                <w:rFonts w:ascii="Palatino" w:hAnsi="Palatino" w:cs="Arial"/>
                <w:color w:val="333333"/>
              </w:rPr>
              <w:t>, etc.</w:t>
            </w:r>
            <w:r w:rsidR="00CC7D91" w:rsidRPr="00125A1E">
              <w:rPr>
                <w:rFonts w:ascii="Palatino" w:hAnsi="Palatino" w:cs="Arial"/>
                <w:color w:val="333333"/>
              </w:rPr>
              <w:t xml:space="preserve">  </w:t>
            </w:r>
            <w:r w:rsidR="00D97576">
              <w:rPr>
                <w:rFonts w:ascii="Palatino" w:hAnsi="Palatino" w:cs="Arial"/>
                <w:color w:val="333333"/>
              </w:rPr>
              <w:t>O</w:t>
            </w:r>
            <w:r w:rsidR="00CE35EA">
              <w:rPr>
                <w:rFonts w:ascii="Palatino" w:hAnsi="Palatino" w:cs="Arial"/>
                <w:color w:val="333333"/>
              </w:rPr>
              <w:t>ne of the participants stated that</w:t>
            </w:r>
            <w:r w:rsidR="00D97576">
              <w:rPr>
                <w:rFonts w:ascii="Palatino" w:hAnsi="Palatino" w:cs="Arial"/>
                <w:color w:val="333333"/>
              </w:rPr>
              <w:t xml:space="preserve"> </w:t>
            </w:r>
            <w:r w:rsidR="00D97576">
              <w:rPr>
                <w:rFonts w:ascii="Palatino" w:hAnsi="Palatino" w:cs="Arial"/>
                <w:i/>
                <w:color w:val="333333"/>
              </w:rPr>
              <w:t>overlaps</w:t>
            </w:r>
            <w:r w:rsidR="00CE35EA">
              <w:rPr>
                <w:rFonts w:ascii="Palatino" w:hAnsi="Palatino" w:cs="Arial"/>
                <w:color w:val="333333"/>
              </w:rPr>
              <w:t xml:space="preserve"> is </w:t>
            </w:r>
            <w:r w:rsidR="00D97576">
              <w:rPr>
                <w:rFonts w:ascii="Palatino" w:hAnsi="Palatino" w:cs="Arial"/>
                <w:color w:val="333333"/>
              </w:rPr>
              <w:t xml:space="preserve">still </w:t>
            </w:r>
            <w:r w:rsidR="00CE35EA">
              <w:rPr>
                <w:rFonts w:ascii="Palatino" w:hAnsi="Palatino" w:cs="Arial"/>
                <w:color w:val="333333"/>
              </w:rPr>
              <w:t>not a good solution</w:t>
            </w:r>
            <w:r w:rsidR="00D97576">
              <w:rPr>
                <w:rFonts w:ascii="Palatino" w:hAnsi="Palatino" w:cs="Arial"/>
                <w:color w:val="333333"/>
              </w:rPr>
              <w:t xml:space="preserve"> since it doesn’t really address </w:t>
            </w:r>
            <w:r w:rsidR="00CC7D91" w:rsidRPr="00CE35EA">
              <w:rPr>
                <w:rFonts w:ascii="Palatino" w:hAnsi="Palatino" w:cs="Arial"/>
                <w:color w:val="333333"/>
              </w:rPr>
              <w:t xml:space="preserve">the reason that the patient </w:t>
            </w:r>
            <w:r w:rsidR="00D97576">
              <w:rPr>
                <w:rFonts w:ascii="Palatino" w:hAnsi="Palatino" w:cs="Arial"/>
                <w:color w:val="333333"/>
              </w:rPr>
              <w:t>had the encounter.</w:t>
            </w:r>
            <w:r w:rsidR="00CC7D91" w:rsidRPr="00CE35EA">
              <w:rPr>
                <w:rFonts w:ascii="Palatino" w:hAnsi="Palatino" w:cs="Arial"/>
                <w:color w:val="333333"/>
              </w:rPr>
              <w:t xml:space="preserve">” </w:t>
            </w:r>
          </w:p>
          <w:p w14:paraId="4BF850CA" w14:textId="77777777" w:rsidR="00D2364D" w:rsidRPr="00CE35EA" w:rsidRDefault="00D2364D" w:rsidP="00CE35EA">
            <w:pPr>
              <w:spacing w:before="0" w:after="0"/>
              <w:ind w:left="0"/>
              <w:rPr>
                <w:rFonts w:ascii="Palatino" w:hAnsi="Palatino" w:cs="Arial"/>
                <w:color w:val="333333"/>
              </w:rPr>
            </w:pPr>
          </w:p>
          <w:p w14:paraId="52E6D367" w14:textId="38CA1B0E" w:rsidR="00F13086" w:rsidRPr="00D2364D" w:rsidRDefault="00D2364D" w:rsidP="00F672B1">
            <w:pPr>
              <w:spacing w:before="0" w:after="0"/>
              <w:ind w:left="0"/>
              <w:rPr>
                <w:rFonts w:ascii="Palatino" w:hAnsi="Palatino" w:cs="Arial"/>
                <w:color w:val="333333"/>
              </w:rPr>
            </w:pPr>
            <w:r>
              <w:rPr>
                <w:rFonts w:ascii="Palatino" w:hAnsi="Palatino" w:cs="Arial"/>
                <w:color w:val="333333"/>
              </w:rPr>
              <w:t xml:space="preserve">In conclusion one of the participants </w:t>
            </w:r>
            <w:r w:rsidR="00D97576">
              <w:rPr>
                <w:rFonts w:ascii="Palatino" w:hAnsi="Palatino" w:cs="Arial"/>
                <w:color w:val="333333"/>
              </w:rPr>
              <w:t>volunteered</w:t>
            </w:r>
            <w:r>
              <w:rPr>
                <w:rFonts w:ascii="Palatino" w:hAnsi="Palatino" w:cs="Arial"/>
                <w:color w:val="333333"/>
              </w:rPr>
              <w:t xml:space="preserve"> </w:t>
            </w:r>
            <w:r w:rsidR="00CC7D91" w:rsidRPr="00D2364D">
              <w:rPr>
                <w:rFonts w:ascii="Palatino" w:hAnsi="Palatino" w:cs="Arial"/>
                <w:color w:val="333333"/>
              </w:rPr>
              <w:t xml:space="preserve">to map out the care process that occurs and </w:t>
            </w:r>
            <w:r w:rsidR="00D97576">
              <w:rPr>
                <w:rFonts w:ascii="Palatino" w:hAnsi="Palatino" w:cs="Arial"/>
                <w:color w:val="333333"/>
              </w:rPr>
              <w:t xml:space="preserve">how it corresponds to measurement.  </w:t>
            </w:r>
            <w:r w:rsidR="00F672B1">
              <w:rPr>
                <w:rFonts w:ascii="Palatino" w:hAnsi="Palatino" w:cs="Arial"/>
                <w:color w:val="333333"/>
              </w:rPr>
              <w:t xml:space="preserve">This participant will try to leverage the </w:t>
            </w:r>
            <w:r w:rsidR="00CC7D91" w:rsidRPr="0058222F">
              <w:rPr>
                <w:rFonts w:ascii="Palatino" w:hAnsi="Palatino" w:cs="Arial"/>
                <w:color w:val="333333"/>
              </w:rPr>
              <w:t>“</w:t>
            </w:r>
            <w:r w:rsidR="00F672B1">
              <w:rPr>
                <w:rFonts w:ascii="Palatino" w:hAnsi="Palatino" w:cs="Arial"/>
                <w:color w:val="333333"/>
              </w:rPr>
              <w:t>p</w:t>
            </w:r>
            <w:r w:rsidR="00CC7D91" w:rsidRPr="0058222F">
              <w:rPr>
                <w:rFonts w:ascii="Palatino" w:hAnsi="Palatino" w:cs="Arial"/>
                <w:color w:val="333333"/>
              </w:rPr>
              <w:t xml:space="preserve">rovider implementation workgroup” </w:t>
            </w:r>
            <w:r w:rsidRPr="0058222F">
              <w:rPr>
                <w:rFonts w:ascii="Palatino" w:hAnsi="Palatino" w:cs="Arial"/>
                <w:color w:val="333333"/>
              </w:rPr>
              <w:t xml:space="preserve">from the recently concluded Kaizen </w:t>
            </w:r>
            <w:r w:rsidR="00F672B1">
              <w:rPr>
                <w:rFonts w:ascii="Palatino" w:hAnsi="Palatino" w:cs="Arial"/>
                <w:color w:val="333333"/>
              </w:rPr>
              <w:t>meetings</w:t>
            </w:r>
            <w:r w:rsidRPr="0058222F">
              <w:rPr>
                <w:rFonts w:ascii="Palatino" w:hAnsi="Palatino" w:cs="Arial"/>
                <w:color w:val="333333"/>
              </w:rPr>
              <w:t xml:space="preserve"> and come up </w:t>
            </w:r>
            <w:r w:rsidR="00CC7D91" w:rsidRPr="0058222F">
              <w:rPr>
                <w:rFonts w:ascii="Palatino" w:hAnsi="Palatino" w:cs="Arial"/>
                <w:color w:val="333333"/>
              </w:rPr>
              <w:t>with some possible options.</w:t>
            </w:r>
          </w:p>
        </w:tc>
      </w:tr>
      <w:tr w:rsidR="00CA2ADC" w:rsidRPr="00DF7E73" w14:paraId="2C46DDE6" w14:textId="77777777" w:rsidTr="002F19D9">
        <w:trPr>
          <w:trHeight w:val="440"/>
        </w:trPr>
        <w:tc>
          <w:tcPr>
            <w:tcW w:w="1476" w:type="dxa"/>
            <w:vMerge/>
          </w:tcPr>
          <w:p w14:paraId="6F9B6538" w14:textId="3778819E" w:rsidR="00F13086" w:rsidRPr="0068057C" w:rsidRDefault="00F13086" w:rsidP="007A34A2">
            <w:pPr>
              <w:ind w:left="0"/>
              <w:rPr>
                <w:rFonts w:ascii="Palatino" w:hAnsi="Palatino"/>
              </w:rPr>
            </w:pPr>
          </w:p>
        </w:tc>
        <w:tc>
          <w:tcPr>
            <w:tcW w:w="1710" w:type="dxa"/>
          </w:tcPr>
          <w:p w14:paraId="37870AAF" w14:textId="15E13324" w:rsidR="00F13086" w:rsidRPr="0068057C" w:rsidRDefault="00F13086" w:rsidP="00B81AFA">
            <w:pPr>
              <w:ind w:left="0"/>
              <w:rPr>
                <w:rFonts w:ascii="Palatino" w:hAnsi="Palatino"/>
              </w:rPr>
            </w:pPr>
            <w:r w:rsidRPr="0068057C">
              <w:rPr>
                <w:rFonts w:ascii="Palatino" w:hAnsi="Palatino"/>
              </w:rPr>
              <w:t xml:space="preserve">4:00 </w:t>
            </w:r>
          </w:p>
        </w:tc>
        <w:tc>
          <w:tcPr>
            <w:tcW w:w="2746" w:type="dxa"/>
          </w:tcPr>
          <w:p w14:paraId="52B1A06F" w14:textId="77AA93AB" w:rsidR="00F13086" w:rsidRPr="0068057C" w:rsidRDefault="00D2034B" w:rsidP="00F13086">
            <w:pPr>
              <w:spacing w:before="0" w:after="0"/>
              <w:ind w:left="0"/>
              <w:rPr>
                <w:rFonts w:ascii="Palatino" w:hAnsi="Palatino" w:cs="Arial"/>
                <w:color w:val="333333"/>
              </w:rPr>
            </w:pPr>
            <w:hyperlink r:id="rId16" w:history="1">
              <w:r w:rsidR="00F13086" w:rsidRPr="0068057C">
                <w:rPr>
                  <w:rFonts w:ascii="Palatino" w:hAnsi="Palatino" w:cs="Arial"/>
                  <w:color w:val="333333"/>
                  <w:u w:val="single"/>
                </w:rPr>
                <w:t>QDM-79</w:t>
              </w:r>
            </w:hyperlink>
            <w:r w:rsidR="00F13086" w:rsidRPr="0068057C">
              <w:rPr>
                <w:rFonts w:ascii="Palatino" w:hAnsi="Palatino" w:cs="Arial"/>
                <w:color w:val="333333"/>
              </w:rPr>
              <w:t>: Enhance Cumulative Medication Duration Representation</w:t>
            </w:r>
          </w:p>
        </w:tc>
        <w:tc>
          <w:tcPr>
            <w:tcW w:w="7668" w:type="dxa"/>
          </w:tcPr>
          <w:p w14:paraId="3BC7BDBB" w14:textId="4DC8264C" w:rsidR="001045FF" w:rsidRDefault="00FB09DB" w:rsidP="001045FF">
            <w:pPr>
              <w:spacing w:before="0" w:after="0"/>
              <w:ind w:left="0"/>
            </w:pPr>
            <w:r>
              <w:t>MITRE started by reminding the UG that</w:t>
            </w:r>
            <w:r w:rsidR="001045FF">
              <w:t xml:space="preserve"> </w:t>
            </w:r>
            <w:r>
              <w:t xml:space="preserve">according to the current QDM spec, </w:t>
            </w:r>
            <w:r w:rsidR="001045FF">
              <w:t>CMD</w:t>
            </w:r>
            <w:r>
              <w:t xml:space="preserve"> for </w:t>
            </w:r>
            <w:r w:rsidRPr="00D2034B">
              <w:rPr>
                <w:i/>
              </w:rPr>
              <w:t>Medication, Active</w:t>
            </w:r>
            <w:r>
              <w:t xml:space="preserve"> is</w:t>
            </w:r>
            <w:r w:rsidR="001045FF">
              <w:t xml:space="preserve"> </w:t>
            </w:r>
            <w:r>
              <w:t>c</w:t>
            </w:r>
            <w:r w:rsidR="001045FF">
              <w:t>alculate</w:t>
            </w:r>
            <w:r>
              <w:t>d</w:t>
            </w:r>
            <w:r w:rsidR="001045FF">
              <w:t xml:space="preserve"> using </w:t>
            </w:r>
            <w:proofErr w:type="gramStart"/>
            <w:r>
              <w:rPr>
                <w:i/>
              </w:rPr>
              <w:t>o</w:t>
            </w:r>
            <w:r w:rsidR="001045FF" w:rsidRPr="001045FF">
              <w:rPr>
                <w:i/>
              </w:rPr>
              <w:t xml:space="preserve">rder </w:t>
            </w:r>
            <w:r w:rsidR="001045FF">
              <w:t xml:space="preserve"> data</w:t>
            </w:r>
            <w:proofErr w:type="gramEnd"/>
            <w:r w:rsidR="001045FF">
              <w:t xml:space="preserve">.  Ideally, it </w:t>
            </w:r>
            <w:r>
              <w:t xml:space="preserve">should </w:t>
            </w:r>
            <w:r w:rsidR="001045FF">
              <w:t xml:space="preserve">probably </w:t>
            </w:r>
            <w:r>
              <w:t>be</w:t>
            </w:r>
            <w:r w:rsidR="001045FF">
              <w:t xml:space="preserve"> </w:t>
            </w:r>
            <w:proofErr w:type="gramStart"/>
            <w:r w:rsidR="001045FF" w:rsidRPr="001045FF">
              <w:rPr>
                <w:i/>
              </w:rPr>
              <w:t xml:space="preserve">fill </w:t>
            </w:r>
            <w:r w:rsidR="001045FF">
              <w:t xml:space="preserve"> data</w:t>
            </w:r>
            <w:proofErr w:type="gramEnd"/>
            <w:r>
              <w:t xml:space="preserve">, but </w:t>
            </w:r>
            <w:r w:rsidR="001045FF" w:rsidRPr="001045FF">
              <w:rPr>
                <w:i/>
              </w:rPr>
              <w:t xml:space="preserve">fill </w:t>
            </w:r>
            <w:r>
              <w:t xml:space="preserve">data </w:t>
            </w:r>
            <w:r w:rsidR="001045FF">
              <w:t>is not always available.</w:t>
            </w:r>
            <w:r>
              <w:t xml:space="preserve">  Order data is always in the EHR, but the same can’t be said for fill data.</w:t>
            </w:r>
            <w:r w:rsidR="001045FF">
              <w:t xml:space="preserve">  </w:t>
            </w:r>
            <w:r>
              <w:t xml:space="preserve">The spec does allow more explicit CMD calculations using order data (CMD on </w:t>
            </w:r>
            <w:r w:rsidR="001045FF" w:rsidRPr="00D2034B">
              <w:rPr>
                <w:i/>
              </w:rPr>
              <w:t>Medication</w:t>
            </w:r>
            <w:r w:rsidRPr="00D2034B">
              <w:rPr>
                <w:i/>
              </w:rPr>
              <w:t>,</w:t>
            </w:r>
            <w:r w:rsidR="001045FF" w:rsidRPr="00D2034B">
              <w:rPr>
                <w:i/>
              </w:rPr>
              <w:t xml:space="preserve"> </w:t>
            </w:r>
            <w:r w:rsidRPr="00D2034B">
              <w:rPr>
                <w:i/>
              </w:rPr>
              <w:t>Order</w:t>
            </w:r>
            <w:r>
              <w:t>)</w:t>
            </w:r>
            <w:r w:rsidR="001045FF">
              <w:t xml:space="preserve"> or </w:t>
            </w:r>
            <w:r>
              <w:t xml:space="preserve">fill data (CMD on </w:t>
            </w:r>
            <w:r w:rsidR="001045FF" w:rsidRPr="00D2034B">
              <w:rPr>
                <w:i/>
              </w:rPr>
              <w:t>Medication,</w:t>
            </w:r>
            <w:r w:rsidRPr="00D2034B">
              <w:rPr>
                <w:i/>
              </w:rPr>
              <w:t xml:space="preserve"> Dispensed</w:t>
            </w:r>
            <w:r>
              <w:t>), but w</w:t>
            </w:r>
            <w:r w:rsidR="001045FF">
              <w:t xml:space="preserve">hat is the right approach for </w:t>
            </w:r>
            <w:r>
              <w:t xml:space="preserve">CMD on </w:t>
            </w:r>
            <w:r w:rsidR="001045FF" w:rsidRPr="00D2034B">
              <w:rPr>
                <w:i/>
              </w:rPr>
              <w:t xml:space="preserve">Medication, </w:t>
            </w:r>
            <w:r w:rsidR="001045FF" w:rsidRPr="00FB09DB">
              <w:rPr>
                <w:i/>
              </w:rPr>
              <w:t>Active</w:t>
            </w:r>
            <w:r w:rsidR="001045FF">
              <w:t>?</w:t>
            </w:r>
          </w:p>
          <w:p w14:paraId="182E23EA" w14:textId="77777777" w:rsidR="001045FF" w:rsidRDefault="001045FF" w:rsidP="001045FF">
            <w:pPr>
              <w:spacing w:before="0" w:after="0"/>
            </w:pPr>
          </w:p>
          <w:p w14:paraId="366D7016" w14:textId="756F9AD6" w:rsidR="00FB09DB" w:rsidRDefault="00FB09DB" w:rsidP="001045FF">
            <w:pPr>
              <w:spacing w:before="0" w:after="0"/>
            </w:pPr>
            <w:r>
              <w:t xml:space="preserve">One participant noted that a </w:t>
            </w:r>
            <w:r w:rsidR="001045FF" w:rsidRPr="001045FF">
              <w:rPr>
                <w:i/>
              </w:rPr>
              <w:t xml:space="preserve">Medication, </w:t>
            </w:r>
            <w:r>
              <w:rPr>
                <w:i/>
              </w:rPr>
              <w:t>O</w:t>
            </w:r>
            <w:r w:rsidR="001045FF" w:rsidRPr="001045FF">
              <w:rPr>
                <w:i/>
              </w:rPr>
              <w:t>rder</w:t>
            </w:r>
            <w:r w:rsidR="001045FF">
              <w:t xml:space="preserve"> </w:t>
            </w:r>
            <w:r>
              <w:t>that was canceled</w:t>
            </w:r>
            <w:r w:rsidR="001045FF">
              <w:t xml:space="preserve"> </w:t>
            </w:r>
            <w:proofErr w:type="gramStart"/>
            <w:r w:rsidR="001045FF">
              <w:t>will</w:t>
            </w:r>
            <w:proofErr w:type="gramEnd"/>
            <w:r w:rsidR="001045FF">
              <w:t xml:space="preserve"> cause </w:t>
            </w:r>
            <w:r>
              <w:t xml:space="preserve">an </w:t>
            </w:r>
            <w:r w:rsidR="001045FF">
              <w:t xml:space="preserve">issue </w:t>
            </w:r>
            <w:r>
              <w:t xml:space="preserve">in that CMD will still be calculated against it, even if the intent was </w:t>
            </w:r>
            <w:r>
              <w:rPr>
                <w:i/>
              </w:rPr>
              <w:t>not</w:t>
            </w:r>
            <w:r>
              <w:t xml:space="preserve"> to have the patient on the medication</w:t>
            </w:r>
            <w:r w:rsidR="001045FF">
              <w:t>.</w:t>
            </w:r>
            <w:r>
              <w:t xml:space="preserve">  Fill data would represent only what the patient actually received.  Later on, another participant countered that if CMD is based on fill data, a doctor may be penalized for prescriptions he/she never wrote.</w:t>
            </w:r>
          </w:p>
          <w:p w14:paraId="734BE7AB" w14:textId="55940A63" w:rsidR="001045FF" w:rsidRDefault="001045FF" w:rsidP="001045FF">
            <w:pPr>
              <w:spacing w:before="0" w:after="0"/>
            </w:pPr>
          </w:p>
          <w:p w14:paraId="1B5B540B" w14:textId="6F40B148" w:rsidR="001045FF" w:rsidRDefault="005326DF" w:rsidP="005326DF">
            <w:pPr>
              <w:spacing w:before="0" w:after="0"/>
            </w:pPr>
            <w:r>
              <w:t>A</w:t>
            </w:r>
            <w:r w:rsidR="00FB09DB">
              <w:t>nother</w:t>
            </w:r>
            <w:r>
              <w:t xml:space="preserve"> participant stated that</w:t>
            </w:r>
            <w:r w:rsidR="00FB09DB">
              <w:t xml:space="preserve"> using order data for CMD on </w:t>
            </w:r>
            <w:r w:rsidR="00FB09DB">
              <w:rPr>
                <w:i/>
              </w:rPr>
              <w:t>Medication, Active</w:t>
            </w:r>
            <w:r>
              <w:t xml:space="preserve"> </w:t>
            </w:r>
            <w:r w:rsidR="00FB09DB">
              <w:t xml:space="preserve">is not correct according to QMD’s definition of </w:t>
            </w:r>
            <w:r w:rsidR="00FB09DB">
              <w:rPr>
                <w:i/>
              </w:rPr>
              <w:t xml:space="preserve">Medication, </w:t>
            </w:r>
            <w:r w:rsidR="00FB09DB" w:rsidRPr="00FB09DB">
              <w:rPr>
                <w:i/>
              </w:rPr>
              <w:t>Active</w:t>
            </w:r>
            <w:r w:rsidR="00FB09DB">
              <w:t xml:space="preserve">, and the fact that all of the corresponding QRDA templates are based on </w:t>
            </w:r>
            <w:r w:rsidR="00FB09DB">
              <w:rPr>
                <w:i/>
              </w:rPr>
              <w:t>A</w:t>
            </w:r>
            <w:r w:rsidR="001045FF" w:rsidRPr="005326DF">
              <w:rPr>
                <w:i/>
              </w:rPr>
              <w:t>dministration Act</w:t>
            </w:r>
            <w:r w:rsidR="00FB09DB">
              <w:rPr>
                <w:i/>
              </w:rPr>
              <w:t>s</w:t>
            </w:r>
            <w:r w:rsidR="001045FF">
              <w:t xml:space="preserve"> </w:t>
            </w:r>
            <w:r w:rsidR="00FB09DB">
              <w:t xml:space="preserve">(not </w:t>
            </w:r>
            <w:r w:rsidR="001045FF" w:rsidRPr="005326DF">
              <w:rPr>
                <w:i/>
              </w:rPr>
              <w:t>Supply Act</w:t>
            </w:r>
            <w:r w:rsidR="00FB09DB">
              <w:rPr>
                <w:i/>
              </w:rPr>
              <w:t>s</w:t>
            </w:r>
            <w:r w:rsidR="00FB09DB">
              <w:t>)</w:t>
            </w:r>
            <w:r>
              <w:t>.</w:t>
            </w:r>
          </w:p>
          <w:p w14:paraId="004C9D0C" w14:textId="77777777" w:rsidR="00641013" w:rsidRDefault="00641013" w:rsidP="00641013">
            <w:pPr>
              <w:spacing w:before="0" w:after="0"/>
            </w:pPr>
          </w:p>
          <w:p w14:paraId="05E10E10" w14:textId="510561DF" w:rsidR="001045FF" w:rsidRPr="00B74537" w:rsidRDefault="00FB09DB" w:rsidP="00641013">
            <w:pPr>
              <w:spacing w:before="0" w:after="0"/>
            </w:pPr>
            <w:r>
              <w:t xml:space="preserve">Some participants felt that measure developers should choose (by using </w:t>
            </w:r>
            <w:r w:rsidRPr="00D2034B">
              <w:rPr>
                <w:i/>
              </w:rPr>
              <w:t>Medication, Order</w:t>
            </w:r>
            <w:r>
              <w:t xml:space="preserve"> or </w:t>
            </w:r>
            <w:r w:rsidRPr="00D2034B">
              <w:rPr>
                <w:i/>
              </w:rPr>
              <w:t>Medication, Dispensed</w:t>
            </w:r>
            <w:r>
              <w:t xml:space="preserve">) rather than using </w:t>
            </w:r>
            <w:r w:rsidRPr="00D2034B">
              <w:rPr>
                <w:i/>
              </w:rPr>
              <w:t>Medication, Active</w:t>
            </w:r>
            <w:r>
              <w:t xml:space="preserve"> (which is too ambiguous).</w:t>
            </w:r>
            <w:r w:rsidR="00B74537">
              <w:t xml:space="preserve">  One measure developer stated that the original reason they used </w:t>
            </w:r>
            <w:r w:rsidR="00B74537">
              <w:rPr>
                <w:i/>
              </w:rPr>
              <w:t>Medication, Active</w:t>
            </w:r>
            <w:r w:rsidR="00B74537">
              <w:t xml:space="preserve"> was to make it clear that they were interested in CMD over the course of multiple dispenses (not just a single dispense).  MITRE indicated that the way CMD is represented now, using a SUM operator, it already is an aggregate calculation no matter what the datatype.</w:t>
            </w:r>
          </w:p>
          <w:p w14:paraId="2CC08165" w14:textId="77777777" w:rsidR="00641013" w:rsidRDefault="00641013" w:rsidP="002F19D9">
            <w:pPr>
              <w:spacing w:before="0" w:after="0"/>
            </w:pPr>
          </w:p>
          <w:p w14:paraId="43E35FA7" w14:textId="77777777" w:rsidR="00B74537" w:rsidRDefault="00B74537" w:rsidP="00B74537">
            <w:pPr>
              <w:spacing w:before="0" w:after="0"/>
            </w:pPr>
            <w:r>
              <w:t>One of the participants asked whether QRDA should support better pre-</w:t>
            </w:r>
            <w:r>
              <w:lastRenderedPageBreak/>
              <w:t>processing to get medication data wherever it lives?</w:t>
            </w:r>
          </w:p>
          <w:p w14:paraId="569C43D6" w14:textId="77777777" w:rsidR="00B74537" w:rsidRDefault="00B74537" w:rsidP="002F19D9">
            <w:pPr>
              <w:spacing w:before="0" w:after="0"/>
            </w:pPr>
          </w:p>
          <w:p w14:paraId="45D7884E" w14:textId="398A7136" w:rsidR="001045FF" w:rsidRDefault="002F19D9" w:rsidP="00B74537">
            <w:pPr>
              <w:spacing w:before="0" w:after="0"/>
            </w:pPr>
            <w:r>
              <w:t xml:space="preserve">MITRE </w:t>
            </w:r>
            <w:r w:rsidR="00B74537">
              <w:t xml:space="preserve">asked how QRDA administration acts work </w:t>
            </w:r>
            <w:r w:rsidR="001045FF">
              <w:t xml:space="preserve">in </w:t>
            </w:r>
            <w:r>
              <w:t xml:space="preserve">an </w:t>
            </w:r>
            <w:r w:rsidR="001045FF">
              <w:t>ambulatory situation?</w:t>
            </w:r>
            <w:r>
              <w:t xml:space="preserve">  One of the participants answered saying it is what </w:t>
            </w:r>
            <w:r w:rsidR="001045FF">
              <w:t>the patie</w:t>
            </w:r>
            <w:r>
              <w:t>nt says he is taking</w:t>
            </w:r>
            <w:r w:rsidR="00B74537">
              <w:t xml:space="preserve"> or what the doctor intends that they take</w:t>
            </w:r>
            <w:r w:rsidR="001045FF">
              <w:t xml:space="preserve">. </w:t>
            </w:r>
            <w:r w:rsidR="00B74537">
              <w:t xml:space="preserve"> When asked about the difference between a doctor’s intent and the actual order, the participant indicated that both </w:t>
            </w:r>
            <w:r w:rsidR="001045FF">
              <w:t>the supply of the substance</w:t>
            </w:r>
            <w:r w:rsidR="00B74537">
              <w:t xml:space="preserve"> </w:t>
            </w:r>
            <w:r w:rsidR="001045FF">
              <w:t>and the intent are represented</w:t>
            </w:r>
            <w:r w:rsidR="00B74537">
              <w:t xml:space="preserve"> in CDA (via two different entries).  The participant also suggested that the HL7 Pharmacy workgroup might be able to add to the conversation.</w:t>
            </w:r>
          </w:p>
          <w:p w14:paraId="04F007A3" w14:textId="77777777" w:rsidR="002F19D9" w:rsidRDefault="002F19D9" w:rsidP="002F19D9">
            <w:pPr>
              <w:spacing w:before="0" w:after="0"/>
            </w:pPr>
          </w:p>
          <w:p w14:paraId="03649965" w14:textId="5D7394AD" w:rsidR="00F13086" w:rsidRPr="002F19D9" w:rsidRDefault="002F19D9" w:rsidP="008A4B7E">
            <w:pPr>
              <w:spacing w:before="0" w:after="0"/>
              <w:ind w:left="0"/>
            </w:pPr>
            <w:r>
              <w:t xml:space="preserve">MITRE asked whether </w:t>
            </w:r>
            <w:r w:rsidR="001045FF">
              <w:t xml:space="preserve">we </w:t>
            </w:r>
            <w:r>
              <w:t xml:space="preserve">should </w:t>
            </w:r>
            <w:r w:rsidR="001045FF">
              <w:t xml:space="preserve">disallow CMD on the </w:t>
            </w:r>
            <w:r w:rsidR="001045FF" w:rsidRPr="00D2034B">
              <w:rPr>
                <w:i/>
              </w:rPr>
              <w:t xml:space="preserve">Medication, </w:t>
            </w:r>
            <w:r w:rsidR="001045FF" w:rsidRPr="00B74537">
              <w:rPr>
                <w:i/>
              </w:rPr>
              <w:t>Active</w:t>
            </w:r>
            <w:r w:rsidR="001045FF">
              <w:t xml:space="preserve"> altogether</w:t>
            </w:r>
            <w:r w:rsidR="00B74537">
              <w:t xml:space="preserve">, requiring that more specific datatypes be used. </w:t>
            </w:r>
            <w:r>
              <w:t xml:space="preserve"> One of the participants stated that she l</w:t>
            </w:r>
            <w:r w:rsidR="001045FF">
              <w:t>ike</w:t>
            </w:r>
            <w:r>
              <w:t>d</w:t>
            </w:r>
            <w:r w:rsidR="001045FF">
              <w:t xml:space="preserve"> the </w:t>
            </w:r>
            <w:r w:rsidR="008A4B7E">
              <w:t>idea of making authors specify what data they want to use</w:t>
            </w:r>
            <w:r w:rsidR="001045FF">
              <w:t xml:space="preserve">.  </w:t>
            </w:r>
            <w:proofErr w:type="gramStart"/>
            <w:r w:rsidR="008A4B7E">
              <w:t xml:space="preserve">Another </w:t>
            </w:r>
            <w:r>
              <w:t xml:space="preserve"> measure</w:t>
            </w:r>
            <w:proofErr w:type="gramEnd"/>
            <w:r>
              <w:t xml:space="preserve"> developer stated that she d</w:t>
            </w:r>
            <w:r w:rsidR="001045FF">
              <w:t>o</w:t>
            </w:r>
            <w:r>
              <w:t>es</w:t>
            </w:r>
            <w:r w:rsidR="001045FF">
              <w:t xml:space="preserve"> not mind</w:t>
            </w:r>
            <w:r w:rsidR="008A4B7E">
              <w:t xml:space="preserve"> going to</w:t>
            </w:r>
            <w:r w:rsidR="001045FF">
              <w:t xml:space="preserve"> that level</w:t>
            </w:r>
            <w:r>
              <w:t xml:space="preserve">, but clear direction </w:t>
            </w:r>
            <w:r w:rsidR="008A4B7E">
              <w:t>would be</w:t>
            </w:r>
            <w:r>
              <w:t xml:space="preserve"> good</w:t>
            </w:r>
            <w:r w:rsidR="008A4B7E">
              <w:t>.</w:t>
            </w:r>
          </w:p>
        </w:tc>
      </w:tr>
      <w:tr w:rsidR="00CA2ADC" w:rsidRPr="00DF7E73" w14:paraId="2EC70047" w14:textId="77777777" w:rsidTr="00CA2ADC">
        <w:trPr>
          <w:trHeight w:val="530"/>
        </w:trPr>
        <w:tc>
          <w:tcPr>
            <w:tcW w:w="1476" w:type="dxa"/>
            <w:vMerge/>
          </w:tcPr>
          <w:p w14:paraId="36DFD154" w14:textId="78460674" w:rsidR="00F13086" w:rsidRPr="0068057C" w:rsidRDefault="00F13086" w:rsidP="007A34A2">
            <w:pPr>
              <w:ind w:left="0"/>
              <w:rPr>
                <w:rFonts w:ascii="Palatino" w:hAnsi="Palatino"/>
              </w:rPr>
            </w:pPr>
          </w:p>
        </w:tc>
        <w:tc>
          <w:tcPr>
            <w:tcW w:w="1710" w:type="dxa"/>
          </w:tcPr>
          <w:p w14:paraId="436E5530" w14:textId="77777777" w:rsidR="00F13086" w:rsidRPr="0068057C" w:rsidRDefault="00F13086" w:rsidP="00B81AFA">
            <w:pPr>
              <w:ind w:left="0"/>
              <w:rPr>
                <w:rFonts w:ascii="Palatino" w:hAnsi="Palatino"/>
              </w:rPr>
            </w:pPr>
          </w:p>
        </w:tc>
        <w:tc>
          <w:tcPr>
            <w:tcW w:w="2746" w:type="dxa"/>
          </w:tcPr>
          <w:p w14:paraId="7AC6EBD3" w14:textId="2E74FC4F" w:rsidR="00F13086" w:rsidRPr="0068057C" w:rsidRDefault="00F13086" w:rsidP="00F13086">
            <w:pPr>
              <w:ind w:left="0"/>
              <w:rPr>
                <w:rFonts w:ascii="Palatino" w:hAnsi="Palatino"/>
              </w:rPr>
            </w:pPr>
            <w:r w:rsidRPr="0068057C">
              <w:rPr>
                <w:rFonts w:ascii="Palatino" w:hAnsi="Palatino"/>
              </w:rPr>
              <w:t>Conclusion</w:t>
            </w:r>
          </w:p>
        </w:tc>
        <w:tc>
          <w:tcPr>
            <w:tcW w:w="7668" w:type="dxa"/>
          </w:tcPr>
          <w:p w14:paraId="3C51F23E" w14:textId="26EA5A31" w:rsidR="00F13086" w:rsidRPr="0068057C" w:rsidRDefault="00F13086" w:rsidP="00F13086">
            <w:pPr>
              <w:spacing w:before="0" w:after="0"/>
              <w:ind w:left="0"/>
              <w:rPr>
                <w:rFonts w:ascii="Palatino" w:hAnsi="Palatino"/>
              </w:rPr>
            </w:pPr>
            <w:r w:rsidRPr="0068057C">
              <w:rPr>
                <w:rFonts w:ascii="Palatino" w:hAnsi="Palatino"/>
              </w:rPr>
              <w:t>Next QDM User Group meeting will b</w:t>
            </w:r>
            <w:r w:rsidR="002F19D9">
              <w:rPr>
                <w:rFonts w:ascii="Palatino" w:hAnsi="Palatino"/>
              </w:rPr>
              <w:t>e held January 28</w:t>
            </w:r>
            <w:r w:rsidRPr="0068057C">
              <w:rPr>
                <w:rFonts w:ascii="Palatino" w:hAnsi="Palatino"/>
              </w:rPr>
              <w:t>st from 2:30-4:30PM EST.</w:t>
            </w:r>
          </w:p>
        </w:tc>
      </w:tr>
      <w:tr w:rsidR="00CA2ADC" w:rsidRPr="00DF7E73" w14:paraId="1EDBE42D" w14:textId="77777777" w:rsidTr="00CA2ADC">
        <w:tc>
          <w:tcPr>
            <w:tcW w:w="1476" w:type="dxa"/>
          </w:tcPr>
          <w:p w14:paraId="6949F766" w14:textId="3B30E5B8" w:rsidR="0088680A" w:rsidRPr="0068057C" w:rsidRDefault="0088680A" w:rsidP="007A34A2">
            <w:pPr>
              <w:ind w:left="0"/>
              <w:rPr>
                <w:rFonts w:ascii="Palatino" w:hAnsi="Palatino"/>
              </w:rPr>
            </w:pPr>
            <w:r w:rsidRPr="0068057C">
              <w:rPr>
                <w:rFonts w:ascii="Palatino" w:hAnsi="Palatino"/>
              </w:rPr>
              <w:t>Next steps</w:t>
            </w:r>
          </w:p>
        </w:tc>
        <w:tc>
          <w:tcPr>
            <w:tcW w:w="1710" w:type="dxa"/>
          </w:tcPr>
          <w:p w14:paraId="55A4F831" w14:textId="56CBC705" w:rsidR="0088680A" w:rsidRPr="0068057C" w:rsidRDefault="0088680A" w:rsidP="006B6022">
            <w:pPr>
              <w:ind w:left="0"/>
              <w:rPr>
                <w:rFonts w:ascii="Palatino" w:hAnsi="Palatino"/>
              </w:rPr>
            </w:pPr>
          </w:p>
        </w:tc>
        <w:tc>
          <w:tcPr>
            <w:tcW w:w="2746" w:type="dxa"/>
          </w:tcPr>
          <w:p w14:paraId="34D25E79" w14:textId="5CEBA2A7" w:rsidR="0088680A" w:rsidRPr="0068057C" w:rsidRDefault="0088680A" w:rsidP="001F4A68">
            <w:pPr>
              <w:ind w:left="0"/>
              <w:rPr>
                <w:rFonts w:ascii="Palatino" w:hAnsi="Palatino"/>
              </w:rPr>
            </w:pPr>
          </w:p>
        </w:tc>
        <w:tc>
          <w:tcPr>
            <w:tcW w:w="7668" w:type="dxa"/>
          </w:tcPr>
          <w:p w14:paraId="057F064D" w14:textId="2E644DF9" w:rsidR="007D2101" w:rsidRPr="004D22FF" w:rsidRDefault="00640B4E" w:rsidP="004D22FF">
            <w:pPr>
              <w:spacing w:before="0" w:after="0"/>
              <w:ind w:left="0"/>
              <w:rPr>
                <w:rFonts w:ascii="Palatino" w:hAnsi="Palatino"/>
              </w:rPr>
            </w:pPr>
            <w:r w:rsidRPr="0068057C">
              <w:rPr>
                <w:rFonts w:ascii="Palatino" w:hAnsi="Palatino"/>
              </w:rPr>
              <w:t xml:space="preserve">Continue to get clarity on Diagnosis data types and linkages to Encounters. </w:t>
            </w:r>
            <w:r w:rsidR="007D2101">
              <w:rPr>
                <w:rFonts w:ascii="Palatino" w:hAnsi="Palatino"/>
              </w:rPr>
              <w:t xml:space="preserve">  One of the participants suggested </w:t>
            </w:r>
            <w:r w:rsidR="007D2101">
              <w:t xml:space="preserve">that only Encounter Diagnosis is missing in the QDM; and whether it was possible to add an Encounter Diagnosis, which might help the alignment.  </w:t>
            </w:r>
          </w:p>
        </w:tc>
      </w:tr>
    </w:tbl>
    <w:p w14:paraId="05CB11C8" w14:textId="549B67CC" w:rsidR="0031023F" w:rsidRDefault="0031023F" w:rsidP="002D2F0A">
      <w:pPr>
        <w:spacing w:before="0" w:after="0"/>
        <w:ind w:left="0"/>
      </w:pPr>
    </w:p>
    <w:p w14:paraId="06661974" w14:textId="77777777" w:rsidR="0065028E" w:rsidRDefault="0065028E" w:rsidP="000D4576">
      <w:pPr>
        <w:spacing w:before="0" w:after="0"/>
        <w:ind w:left="0"/>
      </w:pPr>
    </w:p>
    <w:p w14:paraId="1C8FE9B2" w14:textId="77777777" w:rsidR="00FE5B4F" w:rsidRDefault="00FE5B4F" w:rsidP="000D4576">
      <w:pPr>
        <w:spacing w:before="0" w:after="0"/>
        <w:ind w:left="0"/>
      </w:pPr>
    </w:p>
    <w:p w14:paraId="580509A2" w14:textId="77777777"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0440"/>
        <w:gridCol w:w="3150"/>
      </w:tblGrid>
      <w:tr w:rsidR="003C5D9B" w:rsidRPr="00FE5B4F" w14:paraId="25B1773B" w14:textId="77777777" w:rsidTr="003C5D9B">
        <w:tc>
          <w:tcPr>
            <w:tcW w:w="10440" w:type="dxa"/>
          </w:tcPr>
          <w:p w14:paraId="08EDFB95" w14:textId="77777777" w:rsidR="00FE5B4F" w:rsidRPr="00FE5B4F" w:rsidRDefault="00FE5B4F" w:rsidP="00FE5B4F">
            <w:pPr>
              <w:spacing w:before="0" w:after="0"/>
              <w:ind w:left="0"/>
              <w:rPr>
                <w:b/>
              </w:rPr>
            </w:pPr>
            <w:r w:rsidRPr="00FE5B4F">
              <w:rPr>
                <w:b/>
              </w:rPr>
              <w:t>Action item</w:t>
            </w:r>
          </w:p>
        </w:tc>
        <w:tc>
          <w:tcPr>
            <w:tcW w:w="3150" w:type="dxa"/>
          </w:tcPr>
          <w:p w14:paraId="2CD94179" w14:textId="77777777" w:rsidR="00FE5B4F" w:rsidRPr="00FE5B4F" w:rsidRDefault="00FE5B4F" w:rsidP="00FE5B4F">
            <w:pPr>
              <w:spacing w:before="0" w:after="0"/>
              <w:ind w:left="0"/>
              <w:rPr>
                <w:b/>
              </w:rPr>
            </w:pPr>
            <w:r w:rsidRPr="00FE5B4F">
              <w:rPr>
                <w:b/>
              </w:rPr>
              <w:t>Assignee</w:t>
            </w:r>
          </w:p>
        </w:tc>
      </w:tr>
      <w:tr w:rsidR="003C5D9B" w14:paraId="0C9C3CC0" w14:textId="77777777" w:rsidTr="003C5D9B">
        <w:tc>
          <w:tcPr>
            <w:tcW w:w="10440" w:type="dxa"/>
          </w:tcPr>
          <w:p w14:paraId="2437D5B9" w14:textId="68252AB7" w:rsidR="00FE5B4F" w:rsidRPr="0058222F" w:rsidRDefault="00FE5B4F" w:rsidP="00FE5B4F">
            <w:pPr>
              <w:spacing w:before="0" w:after="0"/>
              <w:ind w:left="0"/>
            </w:pPr>
            <w:r>
              <w:rPr>
                <w:rFonts w:ascii="Palatino" w:hAnsi="Palatino" w:cs="Arial"/>
                <w:color w:val="333333"/>
              </w:rPr>
              <w:t>M</w:t>
            </w:r>
            <w:r w:rsidRPr="00D2364D">
              <w:rPr>
                <w:rFonts w:ascii="Palatino" w:hAnsi="Palatino" w:cs="Arial"/>
                <w:color w:val="333333"/>
              </w:rPr>
              <w:t xml:space="preserve">ap out the care process that </w:t>
            </w:r>
            <w:r>
              <w:rPr>
                <w:rFonts w:ascii="Palatino" w:hAnsi="Palatino" w:cs="Arial"/>
                <w:color w:val="333333"/>
              </w:rPr>
              <w:t xml:space="preserve">currently </w:t>
            </w:r>
            <w:r w:rsidRPr="00D2364D">
              <w:rPr>
                <w:rFonts w:ascii="Palatino" w:hAnsi="Palatino" w:cs="Arial"/>
                <w:color w:val="333333"/>
              </w:rPr>
              <w:t xml:space="preserve">occurs </w:t>
            </w:r>
            <w:r>
              <w:rPr>
                <w:rFonts w:ascii="Palatino" w:hAnsi="Palatino" w:cs="Arial"/>
                <w:color w:val="333333"/>
              </w:rPr>
              <w:t xml:space="preserve">in care settings </w:t>
            </w:r>
            <w:r w:rsidRPr="0058222F">
              <w:rPr>
                <w:rFonts w:ascii="Palatino" w:hAnsi="Palatino" w:cs="Arial"/>
                <w:color w:val="333333"/>
              </w:rPr>
              <w:t>with the “Provider implementation workgroup” from the recently concluded Kaizen group and come up with some possible options</w:t>
            </w:r>
            <w:r w:rsidR="0058222F" w:rsidRPr="0058222F">
              <w:rPr>
                <w:rFonts w:ascii="Palatino" w:hAnsi="Palatino" w:cs="Arial"/>
                <w:color w:val="333333"/>
              </w:rPr>
              <w:t xml:space="preserve"> for representing the intent behind the </w:t>
            </w:r>
            <w:r w:rsidR="0058222F">
              <w:rPr>
                <w:rFonts w:ascii="Palatino" w:hAnsi="Palatino" w:cs="Arial"/>
                <w:i/>
                <w:color w:val="333333"/>
              </w:rPr>
              <w:t xml:space="preserve">Diagnosis </w:t>
            </w:r>
            <w:r w:rsidR="0058222F">
              <w:rPr>
                <w:rFonts w:ascii="Palatino" w:hAnsi="Palatino" w:cs="Arial"/>
                <w:color w:val="333333"/>
              </w:rPr>
              <w:t>that is being captured.</w:t>
            </w:r>
          </w:p>
        </w:tc>
        <w:tc>
          <w:tcPr>
            <w:tcW w:w="3150" w:type="dxa"/>
          </w:tcPr>
          <w:p w14:paraId="0D0ED208" w14:textId="47566EB3" w:rsidR="00FE5B4F" w:rsidRDefault="0058222F" w:rsidP="00FE5B4F">
            <w:pPr>
              <w:spacing w:before="0" w:after="0"/>
              <w:ind w:left="0"/>
            </w:pPr>
            <w:r>
              <w:t>Julia Skapik - ONC</w:t>
            </w:r>
          </w:p>
        </w:tc>
      </w:tr>
      <w:tr w:rsidR="003C5D9B" w14:paraId="33FC6EF9" w14:textId="77777777" w:rsidTr="003C5D9B">
        <w:tc>
          <w:tcPr>
            <w:tcW w:w="10440" w:type="dxa"/>
          </w:tcPr>
          <w:p w14:paraId="60D33BEF" w14:textId="00B97EC6" w:rsidR="00FE5B4F" w:rsidRPr="0058222F" w:rsidRDefault="0058222F" w:rsidP="0058222F">
            <w:pPr>
              <w:spacing w:before="0" w:after="0"/>
              <w:ind w:left="0"/>
            </w:pPr>
            <w:r w:rsidRPr="0058222F">
              <w:t xml:space="preserve">Look at current representations of </w:t>
            </w:r>
            <w:r w:rsidRPr="0058222F">
              <w:rPr>
                <w:i/>
              </w:rPr>
              <w:t>ordered, active</w:t>
            </w:r>
            <w:r w:rsidRPr="0058222F">
              <w:t xml:space="preserve"> and </w:t>
            </w:r>
            <w:r w:rsidRPr="0058222F">
              <w:rPr>
                <w:i/>
              </w:rPr>
              <w:t xml:space="preserve">administered </w:t>
            </w:r>
            <w:r w:rsidRPr="0058222F">
              <w:t xml:space="preserve">in the current </w:t>
            </w:r>
            <w:r w:rsidRPr="0058222F">
              <w:rPr>
                <w:i/>
              </w:rPr>
              <w:t>vaccination</w:t>
            </w:r>
            <w:r w:rsidRPr="0058222F">
              <w:t xml:space="preserve"> measures</w:t>
            </w:r>
          </w:p>
        </w:tc>
        <w:tc>
          <w:tcPr>
            <w:tcW w:w="3150" w:type="dxa"/>
          </w:tcPr>
          <w:p w14:paraId="22AF23C8" w14:textId="67411884" w:rsidR="00FE5B4F" w:rsidRDefault="0058222F" w:rsidP="00FE5B4F">
            <w:pPr>
              <w:spacing w:before="0" w:after="0"/>
              <w:ind w:left="0"/>
            </w:pPr>
            <w:r>
              <w:t>Anne Smith - NCQA</w:t>
            </w:r>
          </w:p>
        </w:tc>
      </w:tr>
      <w:tr w:rsidR="003C5D9B" w14:paraId="5DAD3B60" w14:textId="77777777" w:rsidTr="003C5D9B">
        <w:tc>
          <w:tcPr>
            <w:tcW w:w="10440" w:type="dxa"/>
          </w:tcPr>
          <w:p w14:paraId="763A0C96" w14:textId="4AA7EF01" w:rsidR="00FE5B4F" w:rsidRDefault="00CB1F68" w:rsidP="00CB1F68">
            <w:pPr>
              <w:spacing w:before="0" w:after="0"/>
              <w:ind w:left="0"/>
            </w:pPr>
            <w:r w:rsidRPr="00CB1F68">
              <w:t xml:space="preserve">Look at frameworks like FHIR and determine how </w:t>
            </w:r>
            <w:r w:rsidRPr="00CB1F68">
              <w:rPr>
                <w:i/>
              </w:rPr>
              <w:t>administered</w:t>
            </w:r>
            <w:r w:rsidRPr="00CB1F68">
              <w:t xml:space="preserve"> and </w:t>
            </w:r>
            <w:r w:rsidRPr="00CB1F68">
              <w:rPr>
                <w:i/>
              </w:rPr>
              <w:t>recommended</w:t>
            </w:r>
            <w:r w:rsidRPr="00CB1F68">
              <w:t xml:space="preserve"> are supported for immunization</w:t>
            </w:r>
            <w:r>
              <w:t>.</w:t>
            </w:r>
          </w:p>
        </w:tc>
        <w:tc>
          <w:tcPr>
            <w:tcW w:w="3150" w:type="dxa"/>
          </w:tcPr>
          <w:p w14:paraId="2C01D74C" w14:textId="48935B9E" w:rsidR="00FE5B4F" w:rsidRDefault="00CB1F68" w:rsidP="00FE5B4F">
            <w:pPr>
              <w:spacing w:before="0" w:after="0"/>
              <w:ind w:left="0"/>
            </w:pPr>
            <w:r>
              <w:t>Chris Moesel – MITRE</w:t>
            </w:r>
          </w:p>
        </w:tc>
      </w:tr>
      <w:tr w:rsidR="003C5D9B" w14:paraId="1ED95CAA" w14:textId="77777777" w:rsidTr="003C5D9B">
        <w:tc>
          <w:tcPr>
            <w:tcW w:w="10440" w:type="dxa"/>
          </w:tcPr>
          <w:p w14:paraId="47D9504E" w14:textId="361BA06B" w:rsidR="003C5D9B" w:rsidRPr="00CB1F68" w:rsidRDefault="003C5D9B" w:rsidP="00325106">
            <w:pPr>
              <w:spacing w:before="0" w:after="0"/>
              <w:ind w:left="0"/>
            </w:pPr>
            <w:r>
              <w:t xml:space="preserve">Draft data types of immunization for discussion in </w:t>
            </w:r>
            <w:r w:rsidR="00325106">
              <w:t>the</w:t>
            </w:r>
            <w:r w:rsidR="00325106">
              <w:t xml:space="preserve"> </w:t>
            </w:r>
            <w:r>
              <w:t>next QDM user groups.</w:t>
            </w:r>
          </w:p>
        </w:tc>
        <w:tc>
          <w:tcPr>
            <w:tcW w:w="3150" w:type="dxa"/>
          </w:tcPr>
          <w:p w14:paraId="76EA8ABD" w14:textId="1EDC1894" w:rsidR="003C5D9B" w:rsidRDefault="003C5D9B" w:rsidP="00FE5B4F">
            <w:pPr>
              <w:spacing w:before="0" w:after="0"/>
              <w:ind w:left="0"/>
            </w:pPr>
            <w:r>
              <w:t>Chris Moesel - MITRE</w:t>
            </w:r>
          </w:p>
        </w:tc>
      </w:tr>
    </w:tbl>
    <w:p w14:paraId="09D0EEA4" w14:textId="77777777" w:rsidR="0065028E" w:rsidRDefault="0065028E" w:rsidP="00D2034B">
      <w:pPr>
        <w:spacing w:before="0" w:after="0"/>
        <w:ind w:left="0"/>
      </w:pPr>
    </w:p>
    <w:p w14:paraId="1C3D69AA" w14:textId="77777777" w:rsidR="00B1068A" w:rsidRPr="00A35CED" w:rsidRDefault="00B1068A" w:rsidP="00D2034B">
      <w:pPr>
        <w:spacing w:before="0" w:after="0"/>
        <w:ind w:left="0"/>
      </w:pPr>
    </w:p>
    <w:sectPr w:rsidR="00B1068A" w:rsidRPr="00A35CED" w:rsidSect="000138D0">
      <w:footerReference w:type="even" r:id="rId17"/>
      <w:footerReference w:type="defaul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B74537" w:rsidRDefault="00B74537">
      <w:r>
        <w:separator/>
      </w:r>
    </w:p>
    <w:p w14:paraId="2994D740" w14:textId="77777777" w:rsidR="00B74537" w:rsidRDefault="00B74537"/>
    <w:p w14:paraId="4E128545" w14:textId="77777777" w:rsidR="00B74537" w:rsidRDefault="00B74537"/>
  </w:endnote>
  <w:endnote w:type="continuationSeparator" w:id="0">
    <w:p w14:paraId="18F2E1E3" w14:textId="77777777" w:rsidR="00B74537" w:rsidRDefault="00B74537">
      <w:r>
        <w:continuationSeparator/>
      </w:r>
    </w:p>
    <w:p w14:paraId="38D06D99" w14:textId="77777777" w:rsidR="00B74537" w:rsidRDefault="00B74537"/>
    <w:p w14:paraId="2F095FE6" w14:textId="77777777" w:rsidR="00B74537" w:rsidRDefault="00B74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B74537" w:rsidRDefault="00B74537"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B74537" w:rsidRDefault="00B74537"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B74537" w:rsidRPr="00625C47" w:rsidRDefault="00B74537"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D2034B">
      <w:rPr>
        <w:rStyle w:val="PageNumber"/>
        <w:rFonts w:ascii="Arial" w:hAnsi="Arial"/>
        <w:noProof/>
        <w:sz w:val="16"/>
        <w:szCs w:val="16"/>
      </w:rPr>
      <w:t>5</w:t>
    </w:r>
    <w:r w:rsidRPr="00625C47">
      <w:rPr>
        <w:rStyle w:val="PageNumber"/>
        <w:rFonts w:ascii="Arial" w:hAnsi="Arial"/>
        <w:sz w:val="16"/>
        <w:szCs w:val="16"/>
      </w:rPr>
      <w:fldChar w:fldCharType="end"/>
    </w:r>
  </w:p>
  <w:p w14:paraId="39081870" w14:textId="77777777" w:rsidR="00B74537" w:rsidRDefault="00B74537"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B74537" w:rsidRDefault="00B74537">
      <w:r>
        <w:separator/>
      </w:r>
    </w:p>
    <w:p w14:paraId="7714B3A4" w14:textId="77777777" w:rsidR="00B74537" w:rsidRDefault="00B74537"/>
    <w:p w14:paraId="703C88F2" w14:textId="77777777" w:rsidR="00B74537" w:rsidRDefault="00B74537"/>
  </w:footnote>
  <w:footnote w:type="continuationSeparator" w:id="0">
    <w:p w14:paraId="117429E0" w14:textId="77777777" w:rsidR="00B74537" w:rsidRDefault="00B74537">
      <w:r>
        <w:continuationSeparator/>
      </w:r>
    </w:p>
    <w:p w14:paraId="30773B03" w14:textId="77777777" w:rsidR="00B74537" w:rsidRDefault="00B74537"/>
    <w:p w14:paraId="691FA440" w14:textId="77777777" w:rsidR="00B74537" w:rsidRDefault="00B7453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04BDA"/>
    <w:multiLevelType w:val="hybridMultilevel"/>
    <w:tmpl w:val="7D6E5280"/>
    <w:lvl w:ilvl="0" w:tplc="62BC2034">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4">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5">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22">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BD178D"/>
    <w:multiLevelType w:val="multilevel"/>
    <w:tmpl w:val="876E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nsid w:val="5D2F2887"/>
    <w:multiLevelType w:val="hybridMultilevel"/>
    <w:tmpl w:val="15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33">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6"/>
  </w:num>
  <w:num w:numId="13">
    <w:abstractNumId w:val="19"/>
  </w:num>
  <w:num w:numId="14">
    <w:abstractNumId w:val="22"/>
  </w:num>
  <w:num w:numId="15">
    <w:abstractNumId w:val="17"/>
  </w:num>
  <w:num w:numId="16">
    <w:abstractNumId w:val="18"/>
  </w:num>
  <w:num w:numId="17">
    <w:abstractNumId w:val="31"/>
  </w:num>
  <w:num w:numId="18">
    <w:abstractNumId w:val="13"/>
  </w:num>
  <w:num w:numId="19">
    <w:abstractNumId w:val="34"/>
  </w:num>
  <w:num w:numId="20">
    <w:abstractNumId w:val="27"/>
  </w:num>
  <w:num w:numId="21">
    <w:abstractNumId w:val="32"/>
  </w:num>
  <w:num w:numId="22">
    <w:abstractNumId w:val="33"/>
  </w:num>
  <w:num w:numId="23">
    <w:abstractNumId w:val="35"/>
  </w:num>
  <w:num w:numId="24">
    <w:abstractNumId w:val="28"/>
  </w:num>
  <w:num w:numId="25">
    <w:abstractNumId w:val="16"/>
  </w:num>
  <w:num w:numId="26">
    <w:abstractNumId w:val="15"/>
  </w:num>
  <w:num w:numId="27">
    <w:abstractNumId w:val="20"/>
  </w:num>
  <w:num w:numId="28">
    <w:abstractNumId w:val="21"/>
  </w:num>
  <w:num w:numId="29">
    <w:abstractNumId w:val="23"/>
  </w:num>
  <w:num w:numId="30">
    <w:abstractNumId w:val="25"/>
  </w:num>
  <w:num w:numId="31">
    <w:abstractNumId w:val="14"/>
  </w:num>
  <w:num w:numId="32">
    <w:abstractNumId w:val="12"/>
  </w:num>
  <w:num w:numId="33">
    <w:abstractNumId w:val="24"/>
  </w:num>
  <w:num w:numId="34">
    <w:abstractNumId w:val="29"/>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7B3E"/>
    <w:rsid w:val="000138D0"/>
    <w:rsid w:val="00020BC1"/>
    <w:rsid w:val="00021A42"/>
    <w:rsid w:val="00021A99"/>
    <w:rsid w:val="00022574"/>
    <w:rsid w:val="000227DF"/>
    <w:rsid w:val="0002364E"/>
    <w:rsid w:val="00025188"/>
    <w:rsid w:val="00025785"/>
    <w:rsid w:val="0002596C"/>
    <w:rsid w:val="000268D1"/>
    <w:rsid w:val="000273DD"/>
    <w:rsid w:val="000338D6"/>
    <w:rsid w:val="00033D0A"/>
    <w:rsid w:val="00040017"/>
    <w:rsid w:val="000405F7"/>
    <w:rsid w:val="00042538"/>
    <w:rsid w:val="00043F1A"/>
    <w:rsid w:val="000503CE"/>
    <w:rsid w:val="00051D85"/>
    <w:rsid w:val="00052A94"/>
    <w:rsid w:val="000561D6"/>
    <w:rsid w:val="00060245"/>
    <w:rsid w:val="000640D0"/>
    <w:rsid w:val="00064824"/>
    <w:rsid w:val="000709FF"/>
    <w:rsid w:val="00070D45"/>
    <w:rsid w:val="00071029"/>
    <w:rsid w:val="00074242"/>
    <w:rsid w:val="00074558"/>
    <w:rsid w:val="0007715F"/>
    <w:rsid w:val="000777C3"/>
    <w:rsid w:val="00082EA8"/>
    <w:rsid w:val="00087002"/>
    <w:rsid w:val="00087E1F"/>
    <w:rsid w:val="00090B09"/>
    <w:rsid w:val="000A25A9"/>
    <w:rsid w:val="000A2ECD"/>
    <w:rsid w:val="000A38A5"/>
    <w:rsid w:val="000A7F78"/>
    <w:rsid w:val="000B0DAC"/>
    <w:rsid w:val="000B12EC"/>
    <w:rsid w:val="000B3F83"/>
    <w:rsid w:val="000B4C15"/>
    <w:rsid w:val="000B6CB4"/>
    <w:rsid w:val="000C03AB"/>
    <w:rsid w:val="000C2B28"/>
    <w:rsid w:val="000C5B55"/>
    <w:rsid w:val="000C5E36"/>
    <w:rsid w:val="000D4576"/>
    <w:rsid w:val="000D76A1"/>
    <w:rsid w:val="000E42B1"/>
    <w:rsid w:val="000F22BF"/>
    <w:rsid w:val="000F2FD7"/>
    <w:rsid w:val="000F5217"/>
    <w:rsid w:val="000F5535"/>
    <w:rsid w:val="000F7134"/>
    <w:rsid w:val="001045FF"/>
    <w:rsid w:val="001048FB"/>
    <w:rsid w:val="0010744B"/>
    <w:rsid w:val="00107D25"/>
    <w:rsid w:val="00110F6E"/>
    <w:rsid w:val="00112F50"/>
    <w:rsid w:val="00116143"/>
    <w:rsid w:val="0012132B"/>
    <w:rsid w:val="001252CE"/>
    <w:rsid w:val="00125A1E"/>
    <w:rsid w:val="00126C1E"/>
    <w:rsid w:val="00126E12"/>
    <w:rsid w:val="001338A7"/>
    <w:rsid w:val="00134031"/>
    <w:rsid w:val="0013490B"/>
    <w:rsid w:val="001353D2"/>
    <w:rsid w:val="00135963"/>
    <w:rsid w:val="001401AE"/>
    <w:rsid w:val="00140D82"/>
    <w:rsid w:val="00141D49"/>
    <w:rsid w:val="00142289"/>
    <w:rsid w:val="00151C70"/>
    <w:rsid w:val="001522CE"/>
    <w:rsid w:val="001535A6"/>
    <w:rsid w:val="0015752A"/>
    <w:rsid w:val="0015769E"/>
    <w:rsid w:val="00160585"/>
    <w:rsid w:val="00160AAC"/>
    <w:rsid w:val="001610F1"/>
    <w:rsid w:val="00162BD4"/>
    <w:rsid w:val="00164DA5"/>
    <w:rsid w:val="001657FD"/>
    <w:rsid w:val="00166904"/>
    <w:rsid w:val="00167835"/>
    <w:rsid w:val="00171871"/>
    <w:rsid w:val="0017453D"/>
    <w:rsid w:val="00184A24"/>
    <w:rsid w:val="00190DB8"/>
    <w:rsid w:val="00191BFB"/>
    <w:rsid w:val="001933D1"/>
    <w:rsid w:val="00193B0C"/>
    <w:rsid w:val="00194E05"/>
    <w:rsid w:val="001A3999"/>
    <w:rsid w:val="001A3E6F"/>
    <w:rsid w:val="001A41A1"/>
    <w:rsid w:val="001A48C4"/>
    <w:rsid w:val="001A6462"/>
    <w:rsid w:val="001B0CD6"/>
    <w:rsid w:val="001B1119"/>
    <w:rsid w:val="001B5330"/>
    <w:rsid w:val="001C0E51"/>
    <w:rsid w:val="001C176E"/>
    <w:rsid w:val="001C1A8E"/>
    <w:rsid w:val="001C3893"/>
    <w:rsid w:val="001C7078"/>
    <w:rsid w:val="001C70AC"/>
    <w:rsid w:val="001D53C4"/>
    <w:rsid w:val="001D54DD"/>
    <w:rsid w:val="001D75B0"/>
    <w:rsid w:val="001E3656"/>
    <w:rsid w:val="001E5CA7"/>
    <w:rsid w:val="001E6268"/>
    <w:rsid w:val="001F49DD"/>
    <w:rsid w:val="001F4A68"/>
    <w:rsid w:val="001F56EA"/>
    <w:rsid w:val="001F675C"/>
    <w:rsid w:val="001F7DB1"/>
    <w:rsid w:val="00200302"/>
    <w:rsid w:val="002003BB"/>
    <w:rsid w:val="00200F44"/>
    <w:rsid w:val="0020251F"/>
    <w:rsid w:val="002029F3"/>
    <w:rsid w:val="00210DAE"/>
    <w:rsid w:val="00212750"/>
    <w:rsid w:val="00215A0A"/>
    <w:rsid w:val="00220104"/>
    <w:rsid w:val="00220E79"/>
    <w:rsid w:val="002227E7"/>
    <w:rsid w:val="00222818"/>
    <w:rsid w:val="002257BF"/>
    <w:rsid w:val="002275C5"/>
    <w:rsid w:val="002307FF"/>
    <w:rsid w:val="00231307"/>
    <w:rsid w:val="00232B4C"/>
    <w:rsid w:val="00232C8B"/>
    <w:rsid w:val="00237306"/>
    <w:rsid w:val="00240538"/>
    <w:rsid w:val="002409BD"/>
    <w:rsid w:val="00246915"/>
    <w:rsid w:val="00246940"/>
    <w:rsid w:val="00246E00"/>
    <w:rsid w:val="00257325"/>
    <w:rsid w:val="00257765"/>
    <w:rsid w:val="00257C1A"/>
    <w:rsid w:val="00262E08"/>
    <w:rsid w:val="002662CA"/>
    <w:rsid w:val="00266E95"/>
    <w:rsid w:val="0027566D"/>
    <w:rsid w:val="00275AE9"/>
    <w:rsid w:val="00277631"/>
    <w:rsid w:val="002836A2"/>
    <w:rsid w:val="002947D8"/>
    <w:rsid w:val="00296732"/>
    <w:rsid w:val="002A01C3"/>
    <w:rsid w:val="002A2FD3"/>
    <w:rsid w:val="002A3C68"/>
    <w:rsid w:val="002A4B46"/>
    <w:rsid w:val="002B3102"/>
    <w:rsid w:val="002B31B0"/>
    <w:rsid w:val="002C0111"/>
    <w:rsid w:val="002C0A3B"/>
    <w:rsid w:val="002C17B2"/>
    <w:rsid w:val="002D2F0A"/>
    <w:rsid w:val="002D3020"/>
    <w:rsid w:val="002D4911"/>
    <w:rsid w:val="002D65E3"/>
    <w:rsid w:val="002E0BBE"/>
    <w:rsid w:val="002F188A"/>
    <w:rsid w:val="002F19D9"/>
    <w:rsid w:val="003006BD"/>
    <w:rsid w:val="00302502"/>
    <w:rsid w:val="00303948"/>
    <w:rsid w:val="003048A0"/>
    <w:rsid w:val="00307A50"/>
    <w:rsid w:val="0031023F"/>
    <w:rsid w:val="0031145B"/>
    <w:rsid w:val="00313351"/>
    <w:rsid w:val="00320A0A"/>
    <w:rsid w:val="00322479"/>
    <w:rsid w:val="00324D9A"/>
    <w:rsid w:val="00325106"/>
    <w:rsid w:val="003263FD"/>
    <w:rsid w:val="00327821"/>
    <w:rsid w:val="00330995"/>
    <w:rsid w:val="003345D1"/>
    <w:rsid w:val="00337963"/>
    <w:rsid w:val="00341AF3"/>
    <w:rsid w:val="00342F3D"/>
    <w:rsid w:val="003453EF"/>
    <w:rsid w:val="003456A9"/>
    <w:rsid w:val="003506C0"/>
    <w:rsid w:val="00351961"/>
    <w:rsid w:val="00354C88"/>
    <w:rsid w:val="003557D0"/>
    <w:rsid w:val="00356DEF"/>
    <w:rsid w:val="003624B6"/>
    <w:rsid w:val="00363C57"/>
    <w:rsid w:val="00366CCF"/>
    <w:rsid w:val="00372FD2"/>
    <w:rsid w:val="003734DB"/>
    <w:rsid w:val="00375094"/>
    <w:rsid w:val="00375D90"/>
    <w:rsid w:val="0037665B"/>
    <w:rsid w:val="00380477"/>
    <w:rsid w:val="00385CDC"/>
    <w:rsid w:val="0038629F"/>
    <w:rsid w:val="00386529"/>
    <w:rsid w:val="003935B2"/>
    <w:rsid w:val="003945BD"/>
    <w:rsid w:val="003B45F3"/>
    <w:rsid w:val="003B6064"/>
    <w:rsid w:val="003B7040"/>
    <w:rsid w:val="003C59F6"/>
    <w:rsid w:val="003C5D9B"/>
    <w:rsid w:val="003D0221"/>
    <w:rsid w:val="003D0C89"/>
    <w:rsid w:val="003D4612"/>
    <w:rsid w:val="003D52A0"/>
    <w:rsid w:val="003D66B5"/>
    <w:rsid w:val="003E052A"/>
    <w:rsid w:val="003E1821"/>
    <w:rsid w:val="003E315B"/>
    <w:rsid w:val="003E362A"/>
    <w:rsid w:val="003E4B21"/>
    <w:rsid w:val="003E575A"/>
    <w:rsid w:val="003E650A"/>
    <w:rsid w:val="003E7C00"/>
    <w:rsid w:val="003F037C"/>
    <w:rsid w:val="003F0639"/>
    <w:rsid w:val="003F0CAC"/>
    <w:rsid w:val="003F23B0"/>
    <w:rsid w:val="0040233D"/>
    <w:rsid w:val="00405474"/>
    <w:rsid w:val="00417A22"/>
    <w:rsid w:val="00420A1A"/>
    <w:rsid w:val="00427071"/>
    <w:rsid w:val="00432DD5"/>
    <w:rsid w:val="00433F56"/>
    <w:rsid w:val="004415E9"/>
    <w:rsid w:val="004420D3"/>
    <w:rsid w:val="00443C85"/>
    <w:rsid w:val="00452AB9"/>
    <w:rsid w:val="0045780B"/>
    <w:rsid w:val="00466276"/>
    <w:rsid w:val="00471463"/>
    <w:rsid w:val="00475057"/>
    <w:rsid w:val="004778A8"/>
    <w:rsid w:val="0048035E"/>
    <w:rsid w:val="0048075A"/>
    <w:rsid w:val="00484C8E"/>
    <w:rsid w:val="004879C2"/>
    <w:rsid w:val="004941E3"/>
    <w:rsid w:val="004951E6"/>
    <w:rsid w:val="00496376"/>
    <w:rsid w:val="004A1E1C"/>
    <w:rsid w:val="004A4983"/>
    <w:rsid w:val="004C2947"/>
    <w:rsid w:val="004C2E44"/>
    <w:rsid w:val="004C2F71"/>
    <w:rsid w:val="004C34BF"/>
    <w:rsid w:val="004C7193"/>
    <w:rsid w:val="004D22FF"/>
    <w:rsid w:val="004D3A0B"/>
    <w:rsid w:val="004D58D8"/>
    <w:rsid w:val="004E326D"/>
    <w:rsid w:val="004E639D"/>
    <w:rsid w:val="004E7B80"/>
    <w:rsid w:val="004F0911"/>
    <w:rsid w:val="004F5785"/>
    <w:rsid w:val="00502396"/>
    <w:rsid w:val="00503B7C"/>
    <w:rsid w:val="00505CB1"/>
    <w:rsid w:val="00510D51"/>
    <w:rsid w:val="00531C37"/>
    <w:rsid w:val="005326DF"/>
    <w:rsid w:val="00533AFA"/>
    <w:rsid w:val="00537EB8"/>
    <w:rsid w:val="005411A2"/>
    <w:rsid w:val="00543700"/>
    <w:rsid w:val="005512A6"/>
    <w:rsid w:val="00552D63"/>
    <w:rsid w:val="00552E99"/>
    <w:rsid w:val="0055478C"/>
    <w:rsid w:val="005566EC"/>
    <w:rsid w:val="005579E5"/>
    <w:rsid w:val="00560459"/>
    <w:rsid w:val="0056078B"/>
    <w:rsid w:val="005607C3"/>
    <w:rsid w:val="00566B53"/>
    <w:rsid w:val="00566C59"/>
    <w:rsid w:val="005672A5"/>
    <w:rsid w:val="005675A5"/>
    <w:rsid w:val="005711A8"/>
    <w:rsid w:val="005714F1"/>
    <w:rsid w:val="00572CBA"/>
    <w:rsid w:val="00572E20"/>
    <w:rsid w:val="005730FD"/>
    <w:rsid w:val="0058222F"/>
    <w:rsid w:val="005842C5"/>
    <w:rsid w:val="00590CAA"/>
    <w:rsid w:val="00593DE5"/>
    <w:rsid w:val="00594290"/>
    <w:rsid w:val="00594443"/>
    <w:rsid w:val="00597795"/>
    <w:rsid w:val="005A2206"/>
    <w:rsid w:val="005A234C"/>
    <w:rsid w:val="005A5F32"/>
    <w:rsid w:val="005A6103"/>
    <w:rsid w:val="005A7D68"/>
    <w:rsid w:val="005B259D"/>
    <w:rsid w:val="005B5FBD"/>
    <w:rsid w:val="005B6309"/>
    <w:rsid w:val="005C0FD8"/>
    <w:rsid w:val="005C5995"/>
    <w:rsid w:val="005C6166"/>
    <w:rsid w:val="005D417A"/>
    <w:rsid w:val="005D5011"/>
    <w:rsid w:val="005D7B39"/>
    <w:rsid w:val="005E052F"/>
    <w:rsid w:val="005E250C"/>
    <w:rsid w:val="005E4969"/>
    <w:rsid w:val="005E4B4F"/>
    <w:rsid w:val="005E6799"/>
    <w:rsid w:val="005F474A"/>
    <w:rsid w:val="005F4C49"/>
    <w:rsid w:val="005F5708"/>
    <w:rsid w:val="006007C2"/>
    <w:rsid w:val="00607E75"/>
    <w:rsid w:val="00610CBE"/>
    <w:rsid w:val="00612F73"/>
    <w:rsid w:val="00614AFE"/>
    <w:rsid w:val="00617468"/>
    <w:rsid w:val="006179BC"/>
    <w:rsid w:val="00617A4D"/>
    <w:rsid w:val="0062160F"/>
    <w:rsid w:val="00623F3A"/>
    <w:rsid w:val="00625C47"/>
    <w:rsid w:val="006325F9"/>
    <w:rsid w:val="00632BA4"/>
    <w:rsid w:val="00637AC8"/>
    <w:rsid w:val="00640071"/>
    <w:rsid w:val="00640B4E"/>
    <w:rsid w:val="00640F7F"/>
    <w:rsid w:val="00641013"/>
    <w:rsid w:val="00642A09"/>
    <w:rsid w:val="00644C53"/>
    <w:rsid w:val="0064521C"/>
    <w:rsid w:val="00650168"/>
    <w:rsid w:val="0065028E"/>
    <w:rsid w:val="00651352"/>
    <w:rsid w:val="006518A6"/>
    <w:rsid w:val="006544E9"/>
    <w:rsid w:val="006572F2"/>
    <w:rsid w:val="006600DC"/>
    <w:rsid w:val="00661A06"/>
    <w:rsid w:val="006647FD"/>
    <w:rsid w:val="00664C6A"/>
    <w:rsid w:val="0066596C"/>
    <w:rsid w:val="00667F5D"/>
    <w:rsid w:val="0067237B"/>
    <w:rsid w:val="00675241"/>
    <w:rsid w:val="0067750D"/>
    <w:rsid w:val="006801A9"/>
    <w:rsid w:val="0068057C"/>
    <w:rsid w:val="00681F50"/>
    <w:rsid w:val="00687A1E"/>
    <w:rsid w:val="006A0EB8"/>
    <w:rsid w:val="006A630C"/>
    <w:rsid w:val="006B3644"/>
    <w:rsid w:val="006B3E9A"/>
    <w:rsid w:val="006B6022"/>
    <w:rsid w:val="006B65F3"/>
    <w:rsid w:val="006B7DA6"/>
    <w:rsid w:val="006C360A"/>
    <w:rsid w:val="006C5668"/>
    <w:rsid w:val="006C7C89"/>
    <w:rsid w:val="006D04CB"/>
    <w:rsid w:val="006E30B5"/>
    <w:rsid w:val="006E43A5"/>
    <w:rsid w:val="006E7CBD"/>
    <w:rsid w:val="006F0E3D"/>
    <w:rsid w:val="006F63E5"/>
    <w:rsid w:val="0070019B"/>
    <w:rsid w:val="007035B0"/>
    <w:rsid w:val="0070379B"/>
    <w:rsid w:val="007042B6"/>
    <w:rsid w:val="00705215"/>
    <w:rsid w:val="007112A7"/>
    <w:rsid w:val="00711D57"/>
    <w:rsid w:val="0071291B"/>
    <w:rsid w:val="0071549F"/>
    <w:rsid w:val="007227D8"/>
    <w:rsid w:val="00727106"/>
    <w:rsid w:val="0073211F"/>
    <w:rsid w:val="0073287F"/>
    <w:rsid w:val="00732F3A"/>
    <w:rsid w:val="00736B8C"/>
    <w:rsid w:val="00743373"/>
    <w:rsid w:val="007436F7"/>
    <w:rsid w:val="007461BA"/>
    <w:rsid w:val="007470AD"/>
    <w:rsid w:val="00750110"/>
    <w:rsid w:val="00750794"/>
    <w:rsid w:val="007519C7"/>
    <w:rsid w:val="00753B63"/>
    <w:rsid w:val="00753DDD"/>
    <w:rsid w:val="00757439"/>
    <w:rsid w:val="007642CF"/>
    <w:rsid w:val="00770E54"/>
    <w:rsid w:val="00771B96"/>
    <w:rsid w:val="00773601"/>
    <w:rsid w:val="0077714C"/>
    <w:rsid w:val="007776AC"/>
    <w:rsid w:val="007859CD"/>
    <w:rsid w:val="0079008B"/>
    <w:rsid w:val="007905DB"/>
    <w:rsid w:val="00792D78"/>
    <w:rsid w:val="007932E9"/>
    <w:rsid w:val="007A34A2"/>
    <w:rsid w:val="007A62BC"/>
    <w:rsid w:val="007B0106"/>
    <w:rsid w:val="007B1BD8"/>
    <w:rsid w:val="007C0E75"/>
    <w:rsid w:val="007C414E"/>
    <w:rsid w:val="007D2101"/>
    <w:rsid w:val="007D49A1"/>
    <w:rsid w:val="007E53E6"/>
    <w:rsid w:val="007E5E26"/>
    <w:rsid w:val="007E5E43"/>
    <w:rsid w:val="007F21DC"/>
    <w:rsid w:val="007F3A8C"/>
    <w:rsid w:val="007F3AF8"/>
    <w:rsid w:val="007F6AD6"/>
    <w:rsid w:val="00800325"/>
    <w:rsid w:val="00800E82"/>
    <w:rsid w:val="008011B0"/>
    <w:rsid w:val="00802D32"/>
    <w:rsid w:val="0080449C"/>
    <w:rsid w:val="00811CD7"/>
    <w:rsid w:val="0081686E"/>
    <w:rsid w:val="00822569"/>
    <w:rsid w:val="00823427"/>
    <w:rsid w:val="0082360C"/>
    <w:rsid w:val="008302C9"/>
    <w:rsid w:val="008309B4"/>
    <w:rsid w:val="008362D5"/>
    <w:rsid w:val="00843693"/>
    <w:rsid w:val="008443BC"/>
    <w:rsid w:val="00844A61"/>
    <w:rsid w:val="008508F4"/>
    <w:rsid w:val="00853A12"/>
    <w:rsid w:val="008654D2"/>
    <w:rsid w:val="00870549"/>
    <w:rsid w:val="008721D0"/>
    <w:rsid w:val="00877239"/>
    <w:rsid w:val="00877B5D"/>
    <w:rsid w:val="0088132E"/>
    <w:rsid w:val="00881870"/>
    <w:rsid w:val="00881A98"/>
    <w:rsid w:val="00882182"/>
    <w:rsid w:val="0088680A"/>
    <w:rsid w:val="008871D8"/>
    <w:rsid w:val="00892526"/>
    <w:rsid w:val="00892EC5"/>
    <w:rsid w:val="00893111"/>
    <w:rsid w:val="008A09FB"/>
    <w:rsid w:val="008A3CDD"/>
    <w:rsid w:val="008A4B7E"/>
    <w:rsid w:val="008B2C07"/>
    <w:rsid w:val="008B40CC"/>
    <w:rsid w:val="008B6E21"/>
    <w:rsid w:val="008B7EAD"/>
    <w:rsid w:val="008C1373"/>
    <w:rsid w:val="008C264D"/>
    <w:rsid w:val="008C4E66"/>
    <w:rsid w:val="008D6DFA"/>
    <w:rsid w:val="008E5F6D"/>
    <w:rsid w:val="008E6177"/>
    <w:rsid w:val="008F2043"/>
    <w:rsid w:val="008F3C52"/>
    <w:rsid w:val="008F4D79"/>
    <w:rsid w:val="008F5158"/>
    <w:rsid w:val="00901313"/>
    <w:rsid w:val="00904F21"/>
    <w:rsid w:val="009144BA"/>
    <w:rsid w:val="0091507D"/>
    <w:rsid w:val="0091583B"/>
    <w:rsid w:val="00916C3E"/>
    <w:rsid w:val="0092098D"/>
    <w:rsid w:val="00921593"/>
    <w:rsid w:val="00921660"/>
    <w:rsid w:val="009254C0"/>
    <w:rsid w:val="00927452"/>
    <w:rsid w:val="00927AEB"/>
    <w:rsid w:val="009306F5"/>
    <w:rsid w:val="0093388E"/>
    <w:rsid w:val="0093451F"/>
    <w:rsid w:val="009423C6"/>
    <w:rsid w:val="009438B9"/>
    <w:rsid w:val="00946D18"/>
    <w:rsid w:val="00951FA4"/>
    <w:rsid w:val="00952725"/>
    <w:rsid w:val="009533D9"/>
    <w:rsid w:val="0096078B"/>
    <w:rsid w:val="009637E2"/>
    <w:rsid w:val="009740C4"/>
    <w:rsid w:val="00974139"/>
    <w:rsid w:val="00975749"/>
    <w:rsid w:val="00975A45"/>
    <w:rsid w:val="00992134"/>
    <w:rsid w:val="00996071"/>
    <w:rsid w:val="00996A95"/>
    <w:rsid w:val="009A1898"/>
    <w:rsid w:val="009A352B"/>
    <w:rsid w:val="009A44EF"/>
    <w:rsid w:val="009A4C7B"/>
    <w:rsid w:val="009A6240"/>
    <w:rsid w:val="009B228C"/>
    <w:rsid w:val="009C214D"/>
    <w:rsid w:val="009C39DE"/>
    <w:rsid w:val="009C3C13"/>
    <w:rsid w:val="009C64C0"/>
    <w:rsid w:val="009D088C"/>
    <w:rsid w:val="009D2FC3"/>
    <w:rsid w:val="009D2FD5"/>
    <w:rsid w:val="009D38F3"/>
    <w:rsid w:val="009D4B7F"/>
    <w:rsid w:val="009D7475"/>
    <w:rsid w:val="009E380F"/>
    <w:rsid w:val="009E4FFC"/>
    <w:rsid w:val="009F0533"/>
    <w:rsid w:val="009F083A"/>
    <w:rsid w:val="009F1B18"/>
    <w:rsid w:val="009F2163"/>
    <w:rsid w:val="00A000F9"/>
    <w:rsid w:val="00A01F55"/>
    <w:rsid w:val="00A02B3B"/>
    <w:rsid w:val="00A04C28"/>
    <w:rsid w:val="00A071A9"/>
    <w:rsid w:val="00A0746C"/>
    <w:rsid w:val="00A077CD"/>
    <w:rsid w:val="00A1131E"/>
    <w:rsid w:val="00A14281"/>
    <w:rsid w:val="00A14FDB"/>
    <w:rsid w:val="00A16CF9"/>
    <w:rsid w:val="00A2205B"/>
    <w:rsid w:val="00A264C4"/>
    <w:rsid w:val="00A27C53"/>
    <w:rsid w:val="00A30BEF"/>
    <w:rsid w:val="00A32016"/>
    <w:rsid w:val="00A35CED"/>
    <w:rsid w:val="00A37B64"/>
    <w:rsid w:val="00A43089"/>
    <w:rsid w:val="00A442CB"/>
    <w:rsid w:val="00A46267"/>
    <w:rsid w:val="00A46C30"/>
    <w:rsid w:val="00A52B0E"/>
    <w:rsid w:val="00A54E65"/>
    <w:rsid w:val="00A702ED"/>
    <w:rsid w:val="00A707B3"/>
    <w:rsid w:val="00A714C9"/>
    <w:rsid w:val="00A71D06"/>
    <w:rsid w:val="00A73473"/>
    <w:rsid w:val="00A736C2"/>
    <w:rsid w:val="00A74ED9"/>
    <w:rsid w:val="00A77699"/>
    <w:rsid w:val="00A85B88"/>
    <w:rsid w:val="00A9256B"/>
    <w:rsid w:val="00A9579E"/>
    <w:rsid w:val="00A95BD2"/>
    <w:rsid w:val="00AA2399"/>
    <w:rsid w:val="00AA5D41"/>
    <w:rsid w:val="00AB1002"/>
    <w:rsid w:val="00AB529E"/>
    <w:rsid w:val="00AC1DF4"/>
    <w:rsid w:val="00AC55F8"/>
    <w:rsid w:val="00AC7C35"/>
    <w:rsid w:val="00AD23DE"/>
    <w:rsid w:val="00AD5413"/>
    <w:rsid w:val="00AD5BE7"/>
    <w:rsid w:val="00AE086C"/>
    <w:rsid w:val="00AE39A1"/>
    <w:rsid w:val="00AE56DF"/>
    <w:rsid w:val="00AE5851"/>
    <w:rsid w:val="00AF1887"/>
    <w:rsid w:val="00AF34BB"/>
    <w:rsid w:val="00AF496C"/>
    <w:rsid w:val="00AF4E56"/>
    <w:rsid w:val="00AF7418"/>
    <w:rsid w:val="00AF7C28"/>
    <w:rsid w:val="00B02449"/>
    <w:rsid w:val="00B0626A"/>
    <w:rsid w:val="00B07F96"/>
    <w:rsid w:val="00B1068A"/>
    <w:rsid w:val="00B114C8"/>
    <w:rsid w:val="00B12F13"/>
    <w:rsid w:val="00B145B0"/>
    <w:rsid w:val="00B160A3"/>
    <w:rsid w:val="00B21AED"/>
    <w:rsid w:val="00B249E5"/>
    <w:rsid w:val="00B24F75"/>
    <w:rsid w:val="00B25D35"/>
    <w:rsid w:val="00B26118"/>
    <w:rsid w:val="00B32F3C"/>
    <w:rsid w:val="00B33C27"/>
    <w:rsid w:val="00B34E7E"/>
    <w:rsid w:val="00B3642D"/>
    <w:rsid w:val="00B4601E"/>
    <w:rsid w:val="00B50283"/>
    <w:rsid w:val="00B50C3C"/>
    <w:rsid w:val="00B51832"/>
    <w:rsid w:val="00B53486"/>
    <w:rsid w:val="00B5417A"/>
    <w:rsid w:val="00B63B6C"/>
    <w:rsid w:val="00B64486"/>
    <w:rsid w:val="00B6647C"/>
    <w:rsid w:val="00B67870"/>
    <w:rsid w:val="00B74537"/>
    <w:rsid w:val="00B7473F"/>
    <w:rsid w:val="00B75303"/>
    <w:rsid w:val="00B80ED3"/>
    <w:rsid w:val="00B81AFA"/>
    <w:rsid w:val="00B8476F"/>
    <w:rsid w:val="00B87561"/>
    <w:rsid w:val="00B87EF5"/>
    <w:rsid w:val="00B907AD"/>
    <w:rsid w:val="00B90C1C"/>
    <w:rsid w:val="00B95F2F"/>
    <w:rsid w:val="00B96C62"/>
    <w:rsid w:val="00BA083E"/>
    <w:rsid w:val="00BA3408"/>
    <w:rsid w:val="00BA57D3"/>
    <w:rsid w:val="00BA5B09"/>
    <w:rsid w:val="00BB0EAE"/>
    <w:rsid w:val="00BB3155"/>
    <w:rsid w:val="00BB660D"/>
    <w:rsid w:val="00BC349F"/>
    <w:rsid w:val="00BC68F7"/>
    <w:rsid w:val="00BC6A29"/>
    <w:rsid w:val="00BD0579"/>
    <w:rsid w:val="00BD315F"/>
    <w:rsid w:val="00BF15D6"/>
    <w:rsid w:val="00BF20D2"/>
    <w:rsid w:val="00BF2652"/>
    <w:rsid w:val="00BF377B"/>
    <w:rsid w:val="00BF436A"/>
    <w:rsid w:val="00BF6034"/>
    <w:rsid w:val="00BF61E7"/>
    <w:rsid w:val="00C00724"/>
    <w:rsid w:val="00C014B9"/>
    <w:rsid w:val="00C031B7"/>
    <w:rsid w:val="00C0348E"/>
    <w:rsid w:val="00C03D6E"/>
    <w:rsid w:val="00C05AEA"/>
    <w:rsid w:val="00C07CC8"/>
    <w:rsid w:val="00C07F8E"/>
    <w:rsid w:val="00C2168D"/>
    <w:rsid w:val="00C22B34"/>
    <w:rsid w:val="00C2402A"/>
    <w:rsid w:val="00C24B26"/>
    <w:rsid w:val="00C2696C"/>
    <w:rsid w:val="00C31213"/>
    <w:rsid w:val="00C3259B"/>
    <w:rsid w:val="00C32B09"/>
    <w:rsid w:val="00C4258E"/>
    <w:rsid w:val="00C43FDE"/>
    <w:rsid w:val="00C44418"/>
    <w:rsid w:val="00C507A6"/>
    <w:rsid w:val="00C520DD"/>
    <w:rsid w:val="00C53FE9"/>
    <w:rsid w:val="00C55E8C"/>
    <w:rsid w:val="00C60980"/>
    <w:rsid w:val="00C65344"/>
    <w:rsid w:val="00C65801"/>
    <w:rsid w:val="00C67768"/>
    <w:rsid w:val="00C703EE"/>
    <w:rsid w:val="00C705AE"/>
    <w:rsid w:val="00C74210"/>
    <w:rsid w:val="00C768CE"/>
    <w:rsid w:val="00C8165A"/>
    <w:rsid w:val="00C901D2"/>
    <w:rsid w:val="00C918C8"/>
    <w:rsid w:val="00C93C65"/>
    <w:rsid w:val="00CA1451"/>
    <w:rsid w:val="00CA20FA"/>
    <w:rsid w:val="00CA284C"/>
    <w:rsid w:val="00CA2ADC"/>
    <w:rsid w:val="00CA30E7"/>
    <w:rsid w:val="00CA5FDD"/>
    <w:rsid w:val="00CB058B"/>
    <w:rsid w:val="00CB1193"/>
    <w:rsid w:val="00CB187F"/>
    <w:rsid w:val="00CB1F68"/>
    <w:rsid w:val="00CB3910"/>
    <w:rsid w:val="00CB3A7B"/>
    <w:rsid w:val="00CC0BA4"/>
    <w:rsid w:val="00CC1F98"/>
    <w:rsid w:val="00CC2ACE"/>
    <w:rsid w:val="00CC2E36"/>
    <w:rsid w:val="00CC36A7"/>
    <w:rsid w:val="00CC693E"/>
    <w:rsid w:val="00CC7D91"/>
    <w:rsid w:val="00CD17D5"/>
    <w:rsid w:val="00CD1B48"/>
    <w:rsid w:val="00CD3F12"/>
    <w:rsid w:val="00CE218B"/>
    <w:rsid w:val="00CE35EA"/>
    <w:rsid w:val="00CE36F1"/>
    <w:rsid w:val="00CE4D74"/>
    <w:rsid w:val="00CE4F2C"/>
    <w:rsid w:val="00CE4FB8"/>
    <w:rsid w:val="00CE5A94"/>
    <w:rsid w:val="00CE72E0"/>
    <w:rsid w:val="00CE762C"/>
    <w:rsid w:val="00CF1BAD"/>
    <w:rsid w:val="00CF3FA4"/>
    <w:rsid w:val="00D02495"/>
    <w:rsid w:val="00D02608"/>
    <w:rsid w:val="00D039B6"/>
    <w:rsid w:val="00D073D0"/>
    <w:rsid w:val="00D119F8"/>
    <w:rsid w:val="00D12DE3"/>
    <w:rsid w:val="00D2034B"/>
    <w:rsid w:val="00D20B51"/>
    <w:rsid w:val="00D2364D"/>
    <w:rsid w:val="00D25E48"/>
    <w:rsid w:val="00D27674"/>
    <w:rsid w:val="00D3220D"/>
    <w:rsid w:val="00D33933"/>
    <w:rsid w:val="00D4084E"/>
    <w:rsid w:val="00D4140A"/>
    <w:rsid w:val="00D42D92"/>
    <w:rsid w:val="00D47DAE"/>
    <w:rsid w:val="00D5001D"/>
    <w:rsid w:val="00D5470A"/>
    <w:rsid w:val="00D552F9"/>
    <w:rsid w:val="00D606D2"/>
    <w:rsid w:val="00D619A8"/>
    <w:rsid w:val="00D6235F"/>
    <w:rsid w:val="00D62F7A"/>
    <w:rsid w:val="00D6396A"/>
    <w:rsid w:val="00D674CB"/>
    <w:rsid w:val="00D67A6E"/>
    <w:rsid w:val="00D70258"/>
    <w:rsid w:val="00D7417E"/>
    <w:rsid w:val="00D7739B"/>
    <w:rsid w:val="00D821A2"/>
    <w:rsid w:val="00D8229B"/>
    <w:rsid w:val="00D826C5"/>
    <w:rsid w:val="00D84327"/>
    <w:rsid w:val="00D84C2A"/>
    <w:rsid w:val="00D8668A"/>
    <w:rsid w:val="00D92B5B"/>
    <w:rsid w:val="00D92E11"/>
    <w:rsid w:val="00D967D8"/>
    <w:rsid w:val="00D97576"/>
    <w:rsid w:val="00D977E2"/>
    <w:rsid w:val="00DA031B"/>
    <w:rsid w:val="00DA246C"/>
    <w:rsid w:val="00DA577D"/>
    <w:rsid w:val="00DA59DC"/>
    <w:rsid w:val="00DA6C3B"/>
    <w:rsid w:val="00DA78C4"/>
    <w:rsid w:val="00DB23F2"/>
    <w:rsid w:val="00DB3695"/>
    <w:rsid w:val="00DB7329"/>
    <w:rsid w:val="00DC0A2A"/>
    <w:rsid w:val="00DC31D3"/>
    <w:rsid w:val="00DD3763"/>
    <w:rsid w:val="00DE1FE1"/>
    <w:rsid w:val="00DE33C5"/>
    <w:rsid w:val="00DE38FB"/>
    <w:rsid w:val="00DE5D3C"/>
    <w:rsid w:val="00DF5039"/>
    <w:rsid w:val="00DF526F"/>
    <w:rsid w:val="00DF555F"/>
    <w:rsid w:val="00DF7507"/>
    <w:rsid w:val="00DF7E73"/>
    <w:rsid w:val="00E02659"/>
    <w:rsid w:val="00E03ED9"/>
    <w:rsid w:val="00E044BA"/>
    <w:rsid w:val="00E05386"/>
    <w:rsid w:val="00E06276"/>
    <w:rsid w:val="00E100AF"/>
    <w:rsid w:val="00E102A7"/>
    <w:rsid w:val="00E10D36"/>
    <w:rsid w:val="00E125D0"/>
    <w:rsid w:val="00E1413B"/>
    <w:rsid w:val="00E14BEB"/>
    <w:rsid w:val="00E14F08"/>
    <w:rsid w:val="00E174D9"/>
    <w:rsid w:val="00E17744"/>
    <w:rsid w:val="00E204B3"/>
    <w:rsid w:val="00E20DE0"/>
    <w:rsid w:val="00E23898"/>
    <w:rsid w:val="00E26A0A"/>
    <w:rsid w:val="00E34B9B"/>
    <w:rsid w:val="00E40115"/>
    <w:rsid w:val="00E401E0"/>
    <w:rsid w:val="00E43673"/>
    <w:rsid w:val="00E443CB"/>
    <w:rsid w:val="00E46A48"/>
    <w:rsid w:val="00E50041"/>
    <w:rsid w:val="00E508D3"/>
    <w:rsid w:val="00E52265"/>
    <w:rsid w:val="00E5549A"/>
    <w:rsid w:val="00E61E81"/>
    <w:rsid w:val="00E62924"/>
    <w:rsid w:val="00E64DB9"/>
    <w:rsid w:val="00E677A1"/>
    <w:rsid w:val="00E7156A"/>
    <w:rsid w:val="00E73D34"/>
    <w:rsid w:val="00E80F8D"/>
    <w:rsid w:val="00E81997"/>
    <w:rsid w:val="00E835A4"/>
    <w:rsid w:val="00E849D2"/>
    <w:rsid w:val="00E869D1"/>
    <w:rsid w:val="00E940ED"/>
    <w:rsid w:val="00EA2A72"/>
    <w:rsid w:val="00EA381D"/>
    <w:rsid w:val="00EA5A2C"/>
    <w:rsid w:val="00EA5A53"/>
    <w:rsid w:val="00EB0A77"/>
    <w:rsid w:val="00EB4E3B"/>
    <w:rsid w:val="00EC773E"/>
    <w:rsid w:val="00ED426E"/>
    <w:rsid w:val="00ED59A3"/>
    <w:rsid w:val="00ED5ECF"/>
    <w:rsid w:val="00EE6465"/>
    <w:rsid w:val="00EF1A88"/>
    <w:rsid w:val="00EF4D0C"/>
    <w:rsid w:val="00EF694F"/>
    <w:rsid w:val="00F0564B"/>
    <w:rsid w:val="00F10844"/>
    <w:rsid w:val="00F1128A"/>
    <w:rsid w:val="00F13086"/>
    <w:rsid w:val="00F13088"/>
    <w:rsid w:val="00F1319A"/>
    <w:rsid w:val="00F1404C"/>
    <w:rsid w:val="00F166B1"/>
    <w:rsid w:val="00F1670C"/>
    <w:rsid w:val="00F16B85"/>
    <w:rsid w:val="00F20BA7"/>
    <w:rsid w:val="00F213E6"/>
    <w:rsid w:val="00F2198A"/>
    <w:rsid w:val="00F21C64"/>
    <w:rsid w:val="00F21FF1"/>
    <w:rsid w:val="00F226AE"/>
    <w:rsid w:val="00F2312C"/>
    <w:rsid w:val="00F23DA1"/>
    <w:rsid w:val="00F23F61"/>
    <w:rsid w:val="00F24DC4"/>
    <w:rsid w:val="00F321DD"/>
    <w:rsid w:val="00F352C2"/>
    <w:rsid w:val="00F403F4"/>
    <w:rsid w:val="00F44EB1"/>
    <w:rsid w:val="00F4635D"/>
    <w:rsid w:val="00F5400A"/>
    <w:rsid w:val="00F577B2"/>
    <w:rsid w:val="00F63E25"/>
    <w:rsid w:val="00F6409A"/>
    <w:rsid w:val="00F64C61"/>
    <w:rsid w:val="00F66F86"/>
    <w:rsid w:val="00F672B1"/>
    <w:rsid w:val="00F6730D"/>
    <w:rsid w:val="00F70BA7"/>
    <w:rsid w:val="00F73530"/>
    <w:rsid w:val="00F7454B"/>
    <w:rsid w:val="00F766B6"/>
    <w:rsid w:val="00F76844"/>
    <w:rsid w:val="00F7696B"/>
    <w:rsid w:val="00F769F8"/>
    <w:rsid w:val="00F80CDD"/>
    <w:rsid w:val="00F80DE2"/>
    <w:rsid w:val="00F8106D"/>
    <w:rsid w:val="00F839BE"/>
    <w:rsid w:val="00F9082A"/>
    <w:rsid w:val="00F90B91"/>
    <w:rsid w:val="00F95A1E"/>
    <w:rsid w:val="00F9618F"/>
    <w:rsid w:val="00FA177F"/>
    <w:rsid w:val="00FA32D5"/>
    <w:rsid w:val="00FB02E2"/>
    <w:rsid w:val="00FB09DB"/>
    <w:rsid w:val="00FB2EC2"/>
    <w:rsid w:val="00FB745F"/>
    <w:rsid w:val="00FC4424"/>
    <w:rsid w:val="00FC6556"/>
    <w:rsid w:val="00FD0035"/>
    <w:rsid w:val="00FE4AAC"/>
    <w:rsid w:val="00FE545C"/>
    <w:rsid w:val="00FE56D5"/>
    <w:rsid w:val="00FE5B4F"/>
    <w:rsid w:val="00FF194B"/>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303510935" TargetMode="External"/><Relationship Id="rId13" Type="http://schemas.openxmlformats.org/officeDocument/2006/relationships/hyperlink" Target="https://jira.oncprojectracking.org/browse/QDM-87" TargetMode="External"/><Relationship Id="rId14" Type="http://schemas.openxmlformats.org/officeDocument/2006/relationships/hyperlink" Target="http://jira.oncprojectracking.org/browse/QDM-37" TargetMode="External"/><Relationship Id="rId15" Type="http://schemas.openxmlformats.org/officeDocument/2006/relationships/hyperlink" Target="https://jira.oncprojectracking.org/browse/QDM-99" TargetMode="External"/><Relationship Id="rId16" Type="http://schemas.openxmlformats.org/officeDocument/2006/relationships/hyperlink" Target="https://jira.oncprojectracking.org/browse/QDM-79"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31533"/>
    <w:rsid w:val="00142B17"/>
    <w:rsid w:val="001E762D"/>
    <w:rsid w:val="002504D8"/>
    <w:rsid w:val="002A07C7"/>
    <w:rsid w:val="00352DA7"/>
    <w:rsid w:val="003976E7"/>
    <w:rsid w:val="003C6DAA"/>
    <w:rsid w:val="003D5826"/>
    <w:rsid w:val="00411155"/>
    <w:rsid w:val="004232C6"/>
    <w:rsid w:val="00462445"/>
    <w:rsid w:val="0047314C"/>
    <w:rsid w:val="004A4720"/>
    <w:rsid w:val="004C4DB0"/>
    <w:rsid w:val="00516D68"/>
    <w:rsid w:val="005648B4"/>
    <w:rsid w:val="00576E4B"/>
    <w:rsid w:val="00593DCD"/>
    <w:rsid w:val="005B6F8E"/>
    <w:rsid w:val="00607BD3"/>
    <w:rsid w:val="006708B4"/>
    <w:rsid w:val="006B045E"/>
    <w:rsid w:val="006B3D86"/>
    <w:rsid w:val="006C7412"/>
    <w:rsid w:val="00741378"/>
    <w:rsid w:val="007B4B2B"/>
    <w:rsid w:val="007E560D"/>
    <w:rsid w:val="0081019C"/>
    <w:rsid w:val="00827EED"/>
    <w:rsid w:val="00836C59"/>
    <w:rsid w:val="00892BE3"/>
    <w:rsid w:val="008B0B12"/>
    <w:rsid w:val="008B6AB6"/>
    <w:rsid w:val="008F15F3"/>
    <w:rsid w:val="00923F32"/>
    <w:rsid w:val="00930081"/>
    <w:rsid w:val="0095645E"/>
    <w:rsid w:val="00961FA5"/>
    <w:rsid w:val="0097750E"/>
    <w:rsid w:val="009B2C24"/>
    <w:rsid w:val="00A531BF"/>
    <w:rsid w:val="00A865C4"/>
    <w:rsid w:val="00A9549D"/>
    <w:rsid w:val="00A9593C"/>
    <w:rsid w:val="00AB5CD3"/>
    <w:rsid w:val="00AC0088"/>
    <w:rsid w:val="00AF5D1B"/>
    <w:rsid w:val="00B06A20"/>
    <w:rsid w:val="00B16C7F"/>
    <w:rsid w:val="00B2273E"/>
    <w:rsid w:val="00B562DF"/>
    <w:rsid w:val="00BA0F01"/>
    <w:rsid w:val="00C111CB"/>
    <w:rsid w:val="00C32892"/>
    <w:rsid w:val="00C666D2"/>
    <w:rsid w:val="00CB4020"/>
    <w:rsid w:val="00D41B9F"/>
    <w:rsid w:val="00D56805"/>
    <w:rsid w:val="00D713B8"/>
    <w:rsid w:val="00D94899"/>
    <w:rsid w:val="00E04BF8"/>
    <w:rsid w:val="00EC6A3C"/>
    <w:rsid w:val="00ED3A26"/>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78B2D449-01CF-314C-803E-2BD74AF0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3</TotalTime>
  <Pages>5</Pages>
  <Words>1730</Words>
  <Characters>9865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Wittie</dc:creator>
  <cp:keywords/>
  <dc:description/>
  <cp:lastModifiedBy>Balu Balasubramanyam</cp:lastModifiedBy>
  <cp:revision>3</cp:revision>
  <cp:lastPrinted>2014-12-17T18:48:00Z</cp:lastPrinted>
  <dcterms:created xsi:type="dcterms:W3CDTF">2014-12-31T16:04:00Z</dcterms:created>
  <dcterms:modified xsi:type="dcterms:W3CDTF">2014-12-31T16:06:00Z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r8>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