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5C6E0B4F" w14:textId="229E3DF8" w:rsidR="002D7968" w:rsidRDefault="004A1E1C" w:rsidP="00DA451F">
      <w:pPr>
        <w:pStyle w:val="Subtitle"/>
        <w:rPr>
          <w:rStyle w:val="Hyperlink"/>
          <w:rFonts w:ascii="Calibri" w:hAnsi="Calibri" w:cstheme="majorBidi"/>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10-01T14:00:00Z">
            <w:dateFormat w:val="M/d/yyyy h:mm am/pm"/>
            <w:lid w:val="en-US"/>
            <w:storeMappedDataAs w:val="dateTime"/>
            <w:calendar w:val="gregorian"/>
          </w:date>
        </w:sdtPr>
        <w:sdtEndPr>
          <w:rPr>
            <w:rStyle w:val="DefaultParagraphFont"/>
            <w:i w:val="0"/>
            <w:iCs w:val="0"/>
          </w:rPr>
        </w:sdtEndPr>
        <w:sdtContent>
          <w:r w:rsidR="00776E59">
            <w:rPr>
              <w:rStyle w:val="SubtleEmphasis"/>
              <w:rFonts w:ascii="Calibri" w:hAnsi="Calibri"/>
              <w:color w:val="000000" w:themeColor="text1"/>
              <w:sz w:val="20"/>
              <w:szCs w:val="20"/>
            </w:rPr>
            <w:t>10/1/2015 2:00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link</w:t>
          </w:r>
          <w:r w:rsidR="005C6166" w:rsidRPr="005C6166">
            <w:rPr>
              <w:rFonts w:ascii="Calibri" w:hAnsi="Calibri"/>
              <w:color w:val="auto"/>
              <w:sz w:val="20"/>
              <w:szCs w:val="20"/>
            </w:rPr>
            <w:t xml:space="preserve">: </w:t>
          </w:r>
          <w:hyperlink r:id="rId11" w:history="1">
            <w:r w:rsidR="00776E59" w:rsidRPr="00106F24">
              <w:rPr>
                <w:rStyle w:val="Hyperlink"/>
                <w:rFonts w:ascii="Calibri" w:hAnsi="Calibri" w:cstheme="majorBidi"/>
                <w:sz w:val="20"/>
                <w:szCs w:val="20"/>
              </w:rPr>
              <w:t>https://attendee.gotowebinar.com/register/867214877050672641</w:t>
            </w:r>
          </w:hyperlink>
          <w:r w:rsidR="00776E59">
            <w:rPr>
              <w:rFonts w:ascii="Calibri" w:hAnsi="Calibri"/>
              <w:color w:val="auto"/>
              <w:sz w:val="20"/>
              <w:szCs w:val="20"/>
            </w:rPr>
            <w:t xml:space="preserve"> </w:t>
          </w:r>
        </w:sdtContent>
      </w:sdt>
    </w:p>
    <w:p w14:paraId="22745D93" w14:textId="438CC87D" w:rsidR="00771B96" w:rsidRPr="00FF7758" w:rsidRDefault="002D7968" w:rsidP="00776E59">
      <w:pPr>
        <w:spacing w:before="0" w:after="0"/>
        <w:ind w:left="0"/>
        <w:rPr>
          <w:i/>
        </w:rPr>
      </w:pPr>
      <w:r>
        <w:rPr>
          <w:rFonts w:ascii="Calibri" w:eastAsiaTheme="majorEastAsia" w:hAnsi="Calibri" w:cstheme="majorBidi"/>
          <w:color w:val="14415C" w:themeColor="accent3" w:themeShade="BF"/>
          <w:spacing w:val="15"/>
          <w:sz w:val="20"/>
          <w:szCs w:val="20"/>
        </w:rPr>
        <w:t>Attendees:</w:t>
      </w:r>
      <w:r w:rsidR="00B324DD">
        <w:rPr>
          <w:rFonts w:ascii="Calibri" w:eastAsiaTheme="majorEastAsia" w:hAnsi="Calibri" w:cstheme="majorBidi"/>
          <w:color w:val="14415C" w:themeColor="accent3" w:themeShade="BF"/>
          <w:spacing w:val="15"/>
          <w:sz w:val="20"/>
          <w:szCs w:val="20"/>
        </w:rPr>
        <w:t xml:space="preserve"> </w:t>
      </w:r>
      <w:r w:rsidR="00FF7758" w:rsidRPr="00FF7758">
        <w:rPr>
          <w:rFonts w:ascii="Calibri" w:eastAsiaTheme="majorEastAsia" w:hAnsi="Calibri" w:cstheme="majorBidi"/>
          <w:i/>
          <w:spacing w:val="15"/>
          <w:sz w:val="20"/>
          <w:szCs w:val="20"/>
        </w:rPr>
        <w:t>Lisa Anderson, Balu Balasubramanyam, Cynthia Barton, Howard Bregman, Cathy Campbell, Jennifer Crandall, Cindy Cullen, Jean Fajen, Jay Frails, Kim Garman, Sharon Giarrizzo-Wilson, Deb Hall, Ben Hamlin, Kendra  Hanley, Michelle Hinterberg, Jamie Jouza, Joseph Kunisch, Cindy Lamb, Rute Martins, Chris Moesel, Lisa Nelson, Karen  Nelson, Michael O'Keefe, Nadia Ramey, Stan Rankins, Stephanie Rodriguez, Juliet Rubini, Jessica Smail, Anne Smith, Jenna Williams-Bader, Lindsey Wisham</w:t>
      </w:r>
    </w:p>
    <w:p w14:paraId="1F7A55CB" w14:textId="5F357663" w:rsidR="008443BC" w:rsidRDefault="008443BC" w:rsidP="005B4DF6">
      <w:pPr>
        <w:pStyle w:val="Subtitle"/>
        <w:ind w:left="0"/>
        <w:rPr>
          <w:rFonts w:ascii="Calibri" w:hAnsi="Calibri"/>
          <w:color w:val="14415C" w:themeColor="accent3" w:themeShade="BF"/>
          <w:sz w:val="20"/>
          <w:szCs w:val="20"/>
        </w:rPr>
      </w:pPr>
    </w:p>
    <w:tbl>
      <w:tblPr>
        <w:tblStyle w:val="TableGrid"/>
        <w:tblW w:w="0" w:type="auto"/>
        <w:tblInd w:w="72" w:type="dxa"/>
        <w:tblLook w:val="04A0" w:firstRow="1" w:lastRow="0" w:firstColumn="1" w:lastColumn="0" w:noHBand="0" w:noVBand="1"/>
      </w:tblPr>
      <w:tblGrid>
        <w:gridCol w:w="1710"/>
        <w:gridCol w:w="4806"/>
        <w:gridCol w:w="7920"/>
      </w:tblGrid>
      <w:tr w:rsidR="00C96CF8" w:rsidRPr="00DF7E73" w14:paraId="3FD43C7D" w14:textId="77777777" w:rsidTr="00C96CF8">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480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7920"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C96CF8" w:rsidRPr="00DF7E73" w14:paraId="2C0049C8" w14:textId="77777777" w:rsidTr="00C96CF8">
        <w:trPr>
          <w:trHeight w:val="737"/>
        </w:trPr>
        <w:tc>
          <w:tcPr>
            <w:tcW w:w="1710" w:type="dxa"/>
          </w:tcPr>
          <w:p w14:paraId="24A66DC3" w14:textId="510A85D8" w:rsidR="00274EA7" w:rsidRPr="0068057C" w:rsidRDefault="00274EA7" w:rsidP="008C0F8C">
            <w:pPr>
              <w:ind w:left="0"/>
              <w:rPr>
                <w:rFonts w:ascii="Palatino" w:hAnsi="Palatino"/>
              </w:rPr>
            </w:pPr>
            <w:r>
              <w:rPr>
                <w:rFonts w:ascii="Palatino" w:hAnsi="Palatino"/>
              </w:rPr>
              <w:t>2:</w:t>
            </w:r>
            <w:r w:rsidR="008C0F8C">
              <w:rPr>
                <w:rFonts w:ascii="Palatino" w:hAnsi="Palatino"/>
              </w:rPr>
              <w:t>0</w:t>
            </w:r>
            <w:r>
              <w:rPr>
                <w:rFonts w:ascii="Palatino" w:hAnsi="Palatino"/>
              </w:rPr>
              <w:t>0</w:t>
            </w:r>
            <w:r w:rsidRPr="0068057C">
              <w:rPr>
                <w:rFonts w:ascii="Palatino" w:hAnsi="Palatino"/>
              </w:rPr>
              <w:t xml:space="preserve"> PM</w:t>
            </w:r>
          </w:p>
        </w:tc>
        <w:tc>
          <w:tcPr>
            <w:tcW w:w="4806" w:type="dxa"/>
          </w:tcPr>
          <w:p w14:paraId="1FCD8A44" w14:textId="50049BFC" w:rsidR="00274EA7" w:rsidRPr="009F0A41" w:rsidRDefault="00A67217" w:rsidP="008C0F8C">
            <w:pPr>
              <w:spacing w:before="0" w:after="0"/>
              <w:ind w:left="0"/>
              <w:rPr>
                <w:color w:val="0000FF"/>
              </w:rPr>
            </w:pPr>
            <w:hyperlink r:id="rId12" w:history="1">
              <w:r w:rsidR="00257D09">
                <w:rPr>
                  <w:rStyle w:val="Hyperlink"/>
                  <w:rFonts w:asciiTheme="minorHAnsi" w:hAnsiTheme="minorHAnsi" w:cstheme="minorBidi"/>
                  <w:color w:val="0000FF"/>
                </w:rPr>
                <w:t>QDM-124</w:t>
              </w:r>
            </w:hyperlink>
            <w:r w:rsidR="009F0A41" w:rsidRPr="009F0A41">
              <w:rPr>
                <w:color w:val="0000FF"/>
              </w:rPr>
              <w:t>:</w:t>
            </w:r>
            <w:r w:rsidR="009F0A41">
              <w:rPr>
                <w:color w:val="0000FF"/>
              </w:rPr>
              <w:t xml:space="preserve"> </w:t>
            </w:r>
            <w:r w:rsidR="008C0F8C">
              <w:rPr>
                <w:rStyle w:val="Hyperlink"/>
                <w:rFonts w:ascii="Palatino" w:hAnsi="Palatino" w:cstheme="minorBidi"/>
                <w:i/>
                <w:color w:val="auto"/>
                <w:u w:val="none"/>
              </w:rPr>
              <w:t>QDM Elements w/ Single LOINC Codes</w:t>
            </w:r>
          </w:p>
        </w:tc>
        <w:tc>
          <w:tcPr>
            <w:tcW w:w="7920" w:type="dxa"/>
          </w:tcPr>
          <w:p w14:paraId="7AB2B8F2" w14:textId="77777777" w:rsidR="007A1C79" w:rsidRDefault="008C0F8C" w:rsidP="008C0F8C">
            <w:pPr>
              <w:spacing w:before="0" w:after="0"/>
              <w:ind w:left="0"/>
            </w:pPr>
            <w:r>
              <w:t xml:space="preserve">MITRE introduced the topic by reminding participants that this discussion was started during the September QDM User Group Meeting.  Since that time, it has also been discussed in other groups.  As most measure developers know, QDM is designed such that QDM data types are always paired with value sets (e.g., “Medication, Administered: Warfarin”).  In some cases, however, only a single code is applicable or desirable.  Some common use cases for a single code might be to identify a specific survey question / answer, or to identify a specific lab test or result (in a specific unit of measurement).  In the current QDM, the only way to accomplish this is to create a value set with a single member (the code of interest)—which effectively creates a value set OID that is an </w:t>
            </w:r>
            <w:r>
              <w:rPr>
                <w:i/>
              </w:rPr>
              <w:t>alias</w:t>
            </w:r>
            <w:r>
              <w:t xml:space="preserve"> for the code.  Creating external aliases for codes is prohibited by LOINC and likely by other code systems as well.  As a result, QDM elements cannot currently reference a single code without violating the LOINC (or some other) terms of use.</w:t>
            </w:r>
            <w:r w:rsidR="00D87C04">
              <w:t xml:space="preserve">  This affects current and future measures.</w:t>
            </w:r>
          </w:p>
          <w:p w14:paraId="5B6A85F5" w14:textId="77777777" w:rsidR="00D87C04" w:rsidRDefault="00D87C04" w:rsidP="008C0F8C">
            <w:pPr>
              <w:spacing w:before="0" w:after="0"/>
              <w:ind w:left="0"/>
            </w:pPr>
          </w:p>
          <w:p w14:paraId="20A1DE2C" w14:textId="77777777" w:rsidR="00D87C04" w:rsidRDefault="00D87C04" w:rsidP="008C0F8C">
            <w:pPr>
              <w:spacing w:before="0" w:after="0"/>
              <w:ind w:left="0"/>
            </w:pPr>
            <w:r>
              <w:t>MITRE then went on to enumerate four options for dealing with this issue:</w:t>
            </w:r>
          </w:p>
          <w:p w14:paraId="6E4D2F05" w14:textId="77777777" w:rsidR="00D87C04" w:rsidRDefault="00D87C04" w:rsidP="00B47C2B">
            <w:pPr>
              <w:pStyle w:val="ListParagraph"/>
              <w:numPr>
                <w:ilvl w:val="0"/>
                <w:numId w:val="1"/>
              </w:numPr>
              <w:spacing w:before="0" w:after="0"/>
            </w:pPr>
            <w:r>
              <w:t>Update QDM to support data elements with codes</w:t>
            </w:r>
          </w:p>
          <w:p w14:paraId="209CDB5B" w14:textId="6DE1A751" w:rsidR="00D87C04" w:rsidRDefault="00D87C04" w:rsidP="00B47C2B">
            <w:pPr>
              <w:pStyle w:val="ListParagraph"/>
              <w:numPr>
                <w:ilvl w:val="0"/>
                <w:numId w:val="1"/>
              </w:numPr>
              <w:spacing w:before="0" w:after="0"/>
            </w:pPr>
            <w:r>
              <w:t xml:space="preserve">Request permission from </w:t>
            </w:r>
            <w:r w:rsidR="007547AF">
              <w:t>Regenstrief</w:t>
            </w:r>
            <w:r>
              <w:t xml:space="preserve"> to continue until CQL is adopted</w:t>
            </w:r>
          </w:p>
          <w:p w14:paraId="2DCB8239" w14:textId="77777777" w:rsidR="00D87C04" w:rsidRDefault="00D87C04" w:rsidP="00B47C2B">
            <w:pPr>
              <w:pStyle w:val="ListParagraph"/>
              <w:numPr>
                <w:ilvl w:val="0"/>
                <w:numId w:val="1"/>
              </w:numPr>
              <w:spacing w:before="0" w:after="0"/>
            </w:pPr>
            <w:r>
              <w:t>Find a work-around that is agreeable to all parties</w:t>
            </w:r>
          </w:p>
          <w:p w14:paraId="4E182E56" w14:textId="77777777" w:rsidR="00D87C04" w:rsidRDefault="00D87C04" w:rsidP="00B47C2B">
            <w:pPr>
              <w:pStyle w:val="ListParagraph"/>
              <w:numPr>
                <w:ilvl w:val="0"/>
                <w:numId w:val="1"/>
              </w:numPr>
              <w:spacing w:before="0" w:after="0"/>
            </w:pPr>
            <w:r>
              <w:t>Withdraw all measures that use a single-member value set</w:t>
            </w:r>
          </w:p>
          <w:p w14:paraId="389F5C18" w14:textId="77777777" w:rsidR="00D87C04" w:rsidRDefault="00D87C04" w:rsidP="00D87C04">
            <w:pPr>
              <w:spacing w:before="0" w:after="0"/>
            </w:pPr>
          </w:p>
          <w:p w14:paraId="207FE844" w14:textId="77777777" w:rsidR="00D87C04" w:rsidRDefault="00D87C04" w:rsidP="005F44CA">
            <w:pPr>
              <w:spacing w:before="0" w:after="0"/>
            </w:pPr>
            <w:r>
              <w:t xml:space="preserve">Given infinite time and resources, the solution described in option #1 would be ideal.  That said, </w:t>
            </w:r>
            <w:r w:rsidR="005F44CA">
              <w:t xml:space="preserve">it </w:t>
            </w:r>
            <w:r>
              <w:t xml:space="preserve">presents problems for the current eCQM landscape.  Option #1 would have a measurable impact on specifications (QDM, QDM-based HQMF IG, </w:t>
            </w:r>
            <w:r>
              <w:lastRenderedPageBreak/>
              <w:t>QRDA Cat I), tools (Measure Authoring Tool, Bonnie, Cypress), and services (NLM APIs for code lookup and validation).  As a result, the timeline for CQL adoption would be significantly affected (likely pushing it back a year).</w:t>
            </w:r>
            <w:r w:rsidR="007547AF">
              <w:t xml:space="preserve">  It’s also worth noting that option #1 would only be temporary since CQL largely obsoletes it.</w:t>
            </w:r>
          </w:p>
          <w:p w14:paraId="65FE3791" w14:textId="77777777" w:rsidR="007547AF" w:rsidRDefault="007547AF" w:rsidP="005F44CA">
            <w:pPr>
              <w:spacing w:before="0" w:after="0"/>
            </w:pPr>
          </w:p>
          <w:p w14:paraId="625DA852" w14:textId="77777777" w:rsidR="007547AF" w:rsidRDefault="007547AF" w:rsidP="007547AF">
            <w:pPr>
              <w:spacing w:before="0" w:after="0"/>
            </w:pPr>
            <w:r>
              <w:t>Option #2 requires the blessing of Regenstrief, so it is not a guaranteed option.  That said, it presents the least interruption to the eCQM landscape.  This would allow us to continue as-is until CQL is adopted (hopefully 2017 AU), at which point measure logic could refer to single codes (without using value sets).  This would still affect the QDM-based HQMF IG and QRDA Cat I, in that they would need to relax SHALL requirements on value set attributes.</w:t>
            </w:r>
          </w:p>
          <w:p w14:paraId="3E0F4F85" w14:textId="77777777" w:rsidR="007547AF" w:rsidRDefault="007547AF" w:rsidP="007547AF">
            <w:pPr>
              <w:spacing w:before="0" w:after="0"/>
            </w:pPr>
          </w:p>
          <w:p w14:paraId="6C6A7336" w14:textId="77777777" w:rsidR="007547AF" w:rsidRDefault="007547AF" w:rsidP="007547AF">
            <w:pPr>
              <w:spacing w:before="0" w:after="0"/>
            </w:pPr>
            <w:r>
              <w:t>Option #3 would seek to find a work-around agreeable to everyone.  MITRE indicated they were open to ideas about what such a workaround might look like.</w:t>
            </w:r>
          </w:p>
          <w:p w14:paraId="140BEEDF" w14:textId="77777777" w:rsidR="007547AF" w:rsidRDefault="007547AF" w:rsidP="007547AF">
            <w:pPr>
              <w:spacing w:before="0" w:after="0"/>
            </w:pPr>
          </w:p>
          <w:p w14:paraId="544F3D0D" w14:textId="77777777" w:rsidR="007547AF" w:rsidRDefault="007547AF" w:rsidP="007547AF">
            <w:pPr>
              <w:spacing w:before="0" w:after="0"/>
            </w:pPr>
            <w:r>
              <w:t>Option #4 is not likely a viable option as withdrawing affected measures would have a very significant impact on the MU program – and would also not be popular with vendors and institutions who have invested in measures that were withdrawn.</w:t>
            </w:r>
          </w:p>
          <w:p w14:paraId="7EE60106" w14:textId="77777777" w:rsidR="007547AF" w:rsidRDefault="007547AF" w:rsidP="007547AF">
            <w:pPr>
              <w:spacing w:before="0" w:after="0"/>
            </w:pPr>
          </w:p>
          <w:p w14:paraId="30355152" w14:textId="77777777" w:rsidR="007547AF" w:rsidRDefault="007547AF" w:rsidP="0078308A">
            <w:pPr>
              <w:spacing w:before="0" w:after="0"/>
            </w:pPr>
            <w:r>
              <w:t>After describing the problems and potential options, MITRE opened up the meeting for conversation.</w:t>
            </w:r>
            <w:r w:rsidR="0078308A">
              <w:t xml:space="preserve">  One participant suggested that option #2 (waiting for CQL) seemed the only sane option.  That said, the participant urged the group to ensure that the implementation was a “one size fits all” solution – and not just designed to address LOINC.  The participant also noted that the solution should support the ability for vendors to quickly and easily identify the vocabularies and codes needed by the measure (similar to what exists today for value sets).  MITRE indicated that the CQL / ELM is structured in such a way that the necessary codes and code systems can be easily extracted in a programmatic fashion.  Last, the participant asked if measure developers would have to lock in a particular code system version or not.</w:t>
            </w:r>
            <w:r w:rsidR="00494790">
              <w:t xml:space="preserve">  MITRE indicated that it believed that CQL allowed a code system to be defined without locking down a version, but would check to confirm.  After checking, MITRE can now confirm that CQL allows code systems </w:t>
            </w:r>
            <w:r w:rsidR="00494790">
              <w:lastRenderedPageBreak/>
              <w:t xml:space="preserve">to be identified and used </w:t>
            </w:r>
            <w:r w:rsidR="00494790">
              <w:rPr>
                <w:i/>
              </w:rPr>
              <w:t>without</w:t>
            </w:r>
            <w:r w:rsidR="00494790">
              <w:t xml:space="preserve"> specifying a specific version.</w:t>
            </w:r>
          </w:p>
          <w:p w14:paraId="52399825" w14:textId="77777777" w:rsidR="00494790" w:rsidRDefault="00494790" w:rsidP="0078308A">
            <w:pPr>
              <w:spacing w:before="0" w:after="0"/>
            </w:pPr>
          </w:p>
          <w:p w14:paraId="068EA6E0" w14:textId="77777777" w:rsidR="00494790" w:rsidRDefault="00494790" w:rsidP="0078308A">
            <w:pPr>
              <w:spacing w:before="0" w:after="0"/>
            </w:pPr>
            <w:r>
              <w:t>There was then some discussion regarding whether or not there have been any conversations with Regenstrief to indicate their willingness to allow single-member value sets until CQL is adopted.  There appeared to be mixed reports regarding what discussions were had, with whom, and what the outcomes were.  MITRE indicated with would follow up with the involved parties to try to gain some clarity.</w:t>
            </w:r>
          </w:p>
          <w:p w14:paraId="29D92469" w14:textId="77777777" w:rsidR="00494790" w:rsidRDefault="00494790" w:rsidP="0078308A">
            <w:pPr>
              <w:spacing w:before="0" w:after="0"/>
            </w:pPr>
          </w:p>
          <w:p w14:paraId="656DAF51" w14:textId="77777777" w:rsidR="00494790" w:rsidRDefault="00494790" w:rsidP="007A3992">
            <w:pPr>
              <w:spacing w:before="0" w:after="0"/>
            </w:pPr>
            <w:r>
              <w:t xml:space="preserve">Another participant then asked whether this affects single-member value sets that exist only to be used in a grouping value set.  For example, if there is a concept that has one applicable code in LOINC, one applicable code in SNOMED-CT, and one applicable code in ICD10, then authors would usually create extensional value sets for each vocabulary and then group them in a grouping value set.  Each of these extensional value sets would have a single member, but the value set used in the measure would </w:t>
            </w:r>
            <w:r w:rsidR="007A3992">
              <w:t xml:space="preserve">consist of </w:t>
            </w:r>
            <w:r>
              <w:t>three codes.</w:t>
            </w:r>
            <w:r w:rsidR="007A3992">
              <w:t xml:space="preserve">  If this was not allowed, then a grouping value set would not be possible and the measure logic would have to accommodate all three possible codes explicitly (using “or” logic).  The user group felt that this would likely still be a violation of the terms (since those extensional value sets would have OIDs), but also agreed that this would result in additional complexity for measures.  This is a problem that needs to be considered.</w:t>
            </w:r>
          </w:p>
          <w:p w14:paraId="75CE418D" w14:textId="77777777" w:rsidR="007A3992" w:rsidRDefault="007A3992" w:rsidP="007A3992">
            <w:pPr>
              <w:spacing w:before="0" w:after="0"/>
            </w:pPr>
          </w:p>
          <w:p w14:paraId="625AD9D1" w14:textId="77777777" w:rsidR="007A3992" w:rsidRDefault="007A3992" w:rsidP="007A3992">
            <w:pPr>
              <w:spacing w:before="0" w:after="0"/>
            </w:pPr>
            <w:r>
              <w:t xml:space="preserve">When MITRE asked if any participants had other ideas for solutions to the single-member value set problem, one participant suggested that some measures might be able to be re-specified to avoid the value sets that cause these problems.  Other participants agreed that this might be a possibility, but felt that most affected measures probably couldn’t be re-specified in that way.  Another participant indicated that her investigation has shown that </w:t>
            </w:r>
            <w:r>
              <w:rPr>
                <w:i/>
              </w:rPr>
              <w:t>many</w:t>
            </w:r>
            <w:r>
              <w:t xml:space="preserve"> measures are affected and would have to be re-specified.</w:t>
            </w:r>
          </w:p>
          <w:p w14:paraId="3B85CC59" w14:textId="77777777" w:rsidR="007A3992" w:rsidRDefault="007A3992" w:rsidP="007A3992">
            <w:pPr>
              <w:spacing w:before="0" w:after="0"/>
            </w:pPr>
          </w:p>
          <w:p w14:paraId="13605234" w14:textId="1FB8F060" w:rsidR="007A3992" w:rsidRDefault="007A3992" w:rsidP="007A3992">
            <w:pPr>
              <w:spacing w:before="0" w:after="0"/>
            </w:pPr>
            <w:r>
              <w:t xml:space="preserve">Lastly, one more participant suggested another possible option: Would LOINC be willing to modify their terms to be more specific about what particular </w:t>
            </w:r>
            <w:r>
              <w:rPr>
                <w:i/>
              </w:rPr>
              <w:t>intents</w:t>
            </w:r>
            <w:r>
              <w:t xml:space="preserve"> were not allowed.  Perhaps a redefinition of the terms could address LOINC’s </w:t>
            </w:r>
            <w:r>
              <w:lastRenderedPageBreak/>
              <w:t xml:space="preserve">concerns while still allowing some uses in eCQMs (assuming the eCQMs are within the </w:t>
            </w:r>
            <w:r>
              <w:rPr>
                <w:i/>
              </w:rPr>
              <w:t>allowed</w:t>
            </w:r>
            <w:r>
              <w:t xml:space="preserve"> intent).</w:t>
            </w:r>
            <w:r w:rsidR="009958E5">
              <w:t xml:space="preserve">  This may be a good option to include in the discussion with Regenstrief.</w:t>
            </w:r>
            <w:bookmarkStart w:id="0" w:name="_GoBack"/>
            <w:bookmarkEnd w:id="0"/>
          </w:p>
          <w:p w14:paraId="713E45F7" w14:textId="77777777" w:rsidR="007A3992" w:rsidRDefault="007A3992" w:rsidP="007A3992">
            <w:pPr>
              <w:spacing w:before="0" w:after="0"/>
            </w:pPr>
          </w:p>
          <w:p w14:paraId="2B3E0911" w14:textId="7D0F13F5" w:rsidR="007A3992" w:rsidRPr="007A3992" w:rsidRDefault="007A3992" w:rsidP="007A3992">
            <w:pPr>
              <w:spacing w:before="0" w:after="0"/>
            </w:pPr>
            <w:r>
              <w:t>The outcomes of this discussion will be relayed to interested parties and the discussion will continue as necessary.</w:t>
            </w:r>
          </w:p>
        </w:tc>
      </w:tr>
    </w:tbl>
    <w:p w14:paraId="1C8FE9B2" w14:textId="52630363" w:rsidR="00FE5B4F" w:rsidRDefault="00FE5B4F" w:rsidP="000D4576">
      <w:pPr>
        <w:spacing w:before="0" w:after="0"/>
        <w:ind w:left="0"/>
      </w:pPr>
    </w:p>
    <w:p w14:paraId="580509A2" w14:textId="04C91998"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1070"/>
        <w:gridCol w:w="3330"/>
      </w:tblGrid>
      <w:tr w:rsidR="003C5D9B" w:rsidRPr="00FE5B4F" w14:paraId="25B1773B" w14:textId="77777777" w:rsidTr="008B05A4">
        <w:tc>
          <w:tcPr>
            <w:tcW w:w="11070" w:type="dxa"/>
          </w:tcPr>
          <w:p w14:paraId="08EDFB95" w14:textId="77777777" w:rsidR="00FE5B4F" w:rsidRPr="00FE5B4F" w:rsidRDefault="00FE5B4F" w:rsidP="00FE5B4F">
            <w:pPr>
              <w:spacing w:before="0" w:after="0"/>
              <w:ind w:left="0"/>
              <w:rPr>
                <w:b/>
              </w:rPr>
            </w:pPr>
            <w:r w:rsidRPr="00FE5B4F">
              <w:rPr>
                <w:b/>
              </w:rPr>
              <w:t>Action item</w:t>
            </w:r>
          </w:p>
        </w:tc>
        <w:tc>
          <w:tcPr>
            <w:tcW w:w="3330" w:type="dxa"/>
          </w:tcPr>
          <w:p w14:paraId="2CD94179" w14:textId="77777777" w:rsidR="00FE5B4F" w:rsidRPr="00FE5B4F" w:rsidRDefault="00FE5B4F" w:rsidP="00FE5B4F">
            <w:pPr>
              <w:spacing w:before="0" w:after="0"/>
              <w:ind w:left="0"/>
              <w:rPr>
                <w:b/>
              </w:rPr>
            </w:pPr>
            <w:r w:rsidRPr="00FE5B4F">
              <w:rPr>
                <w:b/>
              </w:rPr>
              <w:t>Assignee</w:t>
            </w:r>
          </w:p>
        </w:tc>
      </w:tr>
      <w:tr w:rsidR="00DA451F" w14:paraId="2FF4BEFE" w14:textId="77777777" w:rsidTr="008B05A4">
        <w:tc>
          <w:tcPr>
            <w:tcW w:w="11070" w:type="dxa"/>
          </w:tcPr>
          <w:p w14:paraId="6876EAAF" w14:textId="6508AEA6" w:rsidR="00DA451F" w:rsidRPr="0058222F" w:rsidRDefault="00DA451F" w:rsidP="00FE5B4F">
            <w:pPr>
              <w:spacing w:before="0" w:after="0"/>
              <w:ind w:left="0"/>
            </w:pPr>
          </w:p>
        </w:tc>
        <w:tc>
          <w:tcPr>
            <w:tcW w:w="3330" w:type="dxa"/>
          </w:tcPr>
          <w:p w14:paraId="351634CF" w14:textId="37B53F6F" w:rsidR="00DA451F" w:rsidRDefault="00DA451F" w:rsidP="00AF585A">
            <w:pPr>
              <w:spacing w:before="0" w:after="0"/>
              <w:ind w:left="0"/>
            </w:pPr>
          </w:p>
        </w:tc>
      </w:tr>
    </w:tbl>
    <w:p w14:paraId="5108B84A" w14:textId="77777777" w:rsidR="00D37F74" w:rsidRDefault="00D37F74" w:rsidP="00044534">
      <w:pPr>
        <w:spacing w:before="0" w:after="0"/>
        <w:ind w:left="0"/>
      </w:pPr>
    </w:p>
    <w:p w14:paraId="40EF1D02" w14:textId="77777777" w:rsidR="00FA3773" w:rsidRDefault="00FA3773" w:rsidP="00BC09E9">
      <w:pPr>
        <w:spacing w:before="0" w:after="0"/>
        <w:ind w:left="0"/>
      </w:pPr>
    </w:p>
    <w:sectPr w:rsidR="00FA3773" w:rsidSect="000138D0">
      <w:footerReference w:type="even" r:id="rId13"/>
      <w:footerReference w:type="defaul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CFC5" w14:textId="77777777" w:rsidR="00A67217" w:rsidRDefault="00A67217">
      <w:r>
        <w:separator/>
      </w:r>
    </w:p>
    <w:p w14:paraId="580FB7B8" w14:textId="77777777" w:rsidR="00A67217" w:rsidRDefault="00A67217"/>
    <w:p w14:paraId="6E07F11F" w14:textId="77777777" w:rsidR="00A67217" w:rsidRDefault="00A67217"/>
  </w:endnote>
  <w:endnote w:type="continuationSeparator" w:id="0">
    <w:p w14:paraId="1D4EC681" w14:textId="77777777" w:rsidR="00A67217" w:rsidRDefault="00A67217">
      <w:r>
        <w:continuationSeparator/>
      </w:r>
    </w:p>
    <w:p w14:paraId="7221F390" w14:textId="77777777" w:rsidR="00A67217" w:rsidRDefault="00A67217"/>
    <w:p w14:paraId="1B89DE11" w14:textId="77777777" w:rsidR="00A67217" w:rsidRDefault="00A6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Times New Roman">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4A9F" w14:textId="77777777" w:rsidR="00FA3773" w:rsidRDefault="00FA3773"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FA3773" w:rsidRDefault="00FA3773"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828F" w14:textId="77777777" w:rsidR="00FA3773" w:rsidRPr="00625C47" w:rsidRDefault="00FA3773"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9958E5">
      <w:rPr>
        <w:rStyle w:val="PageNumber"/>
        <w:rFonts w:ascii="Arial" w:hAnsi="Arial"/>
        <w:noProof/>
        <w:sz w:val="16"/>
        <w:szCs w:val="16"/>
      </w:rPr>
      <w:t>2</w:t>
    </w:r>
    <w:r w:rsidRPr="00625C47">
      <w:rPr>
        <w:rStyle w:val="PageNumber"/>
        <w:rFonts w:ascii="Arial" w:hAnsi="Arial"/>
        <w:sz w:val="16"/>
        <w:szCs w:val="16"/>
      </w:rPr>
      <w:fldChar w:fldCharType="end"/>
    </w:r>
  </w:p>
  <w:p w14:paraId="39081870" w14:textId="77777777" w:rsidR="00FA3773" w:rsidRDefault="00FA3773"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7C04" w14:textId="77777777" w:rsidR="00A67217" w:rsidRDefault="00A67217">
      <w:r>
        <w:separator/>
      </w:r>
    </w:p>
    <w:p w14:paraId="05DE696B" w14:textId="77777777" w:rsidR="00A67217" w:rsidRDefault="00A67217"/>
    <w:p w14:paraId="407ED7AE" w14:textId="77777777" w:rsidR="00A67217" w:rsidRDefault="00A67217"/>
  </w:footnote>
  <w:footnote w:type="continuationSeparator" w:id="0">
    <w:p w14:paraId="72BDD4DB" w14:textId="77777777" w:rsidR="00A67217" w:rsidRDefault="00A67217">
      <w:r>
        <w:continuationSeparator/>
      </w:r>
    </w:p>
    <w:p w14:paraId="779BC02E" w14:textId="77777777" w:rsidR="00A67217" w:rsidRDefault="00A67217"/>
    <w:p w14:paraId="2D2890D5" w14:textId="77777777" w:rsidR="00A67217" w:rsidRDefault="00A6721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1533"/>
    <w:multiLevelType w:val="hybridMultilevel"/>
    <w:tmpl w:val="1124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148AE"/>
    <w:rsid w:val="00020BC1"/>
    <w:rsid w:val="00021A42"/>
    <w:rsid w:val="00021A99"/>
    <w:rsid w:val="00022574"/>
    <w:rsid w:val="000227DF"/>
    <w:rsid w:val="0002364E"/>
    <w:rsid w:val="00024B6F"/>
    <w:rsid w:val="00025188"/>
    <w:rsid w:val="00025785"/>
    <w:rsid w:val="0002596C"/>
    <w:rsid w:val="000268D1"/>
    <w:rsid w:val="000273DD"/>
    <w:rsid w:val="00030D12"/>
    <w:rsid w:val="000338D6"/>
    <w:rsid w:val="00033D0A"/>
    <w:rsid w:val="00040017"/>
    <w:rsid w:val="000405F7"/>
    <w:rsid w:val="00042538"/>
    <w:rsid w:val="00043F1A"/>
    <w:rsid w:val="00044534"/>
    <w:rsid w:val="000503CE"/>
    <w:rsid w:val="00051D85"/>
    <w:rsid w:val="00052A94"/>
    <w:rsid w:val="000561D6"/>
    <w:rsid w:val="00060245"/>
    <w:rsid w:val="000640D0"/>
    <w:rsid w:val="00064824"/>
    <w:rsid w:val="000709FF"/>
    <w:rsid w:val="00070D45"/>
    <w:rsid w:val="00071029"/>
    <w:rsid w:val="00071574"/>
    <w:rsid w:val="00074242"/>
    <w:rsid w:val="00074558"/>
    <w:rsid w:val="0007715F"/>
    <w:rsid w:val="000777C3"/>
    <w:rsid w:val="000820F6"/>
    <w:rsid w:val="00082EA8"/>
    <w:rsid w:val="000853F8"/>
    <w:rsid w:val="00087002"/>
    <w:rsid w:val="00087E1F"/>
    <w:rsid w:val="00090B09"/>
    <w:rsid w:val="00090FF3"/>
    <w:rsid w:val="00091EB1"/>
    <w:rsid w:val="00091F94"/>
    <w:rsid w:val="00092EBB"/>
    <w:rsid w:val="0009316F"/>
    <w:rsid w:val="000A1524"/>
    <w:rsid w:val="000A1B7D"/>
    <w:rsid w:val="000A25A9"/>
    <w:rsid w:val="000A29E2"/>
    <w:rsid w:val="000A2ECD"/>
    <w:rsid w:val="000A38A5"/>
    <w:rsid w:val="000A4D5F"/>
    <w:rsid w:val="000A7286"/>
    <w:rsid w:val="000A7D94"/>
    <w:rsid w:val="000A7F78"/>
    <w:rsid w:val="000B0DAC"/>
    <w:rsid w:val="000B12EC"/>
    <w:rsid w:val="000B3F83"/>
    <w:rsid w:val="000B4C15"/>
    <w:rsid w:val="000B6CB4"/>
    <w:rsid w:val="000C03AB"/>
    <w:rsid w:val="000C2B28"/>
    <w:rsid w:val="000C5B55"/>
    <w:rsid w:val="000C5E36"/>
    <w:rsid w:val="000D0BAF"/>
    <w:rsid w:val="000D4576"/>
    <w:rsid w:val="000D76A1"/>
    <w:rsid w:val="000E1193"/>
    <w:rsid w:val="000E42B1"/>
    <w:rsid w:val="000F22BF"/>
    <w:rsid w:val="000F2FD7"/>
    <w:rsid w:val="000F5217"/>
    <w:rsid w:val="000F5535"/>
    <w:rsid w:val="000F6912"/>
    <w:rsid w:val="000F7134"/>
    <w:rsid w:val="000F7655"/>
    <w:rsid w:val="001045FF"/>
    <w:rsid w:val="001048FB"/>
    <w:rsid w:val="001067F4"/>
    <w:rsid w:val="00106A2D"/>
    <w:rsid w:val="0010744B"/>
    <w:rsid w:val="00107D25"/>
    <w:rsid w:val="00110F6E"/>
    <w:rsid w:val="001128B4"/>
    <w:rsid w:val="00112F50"/>
    <w:rsid w:val="00116143"/>
    <w:rsid w:val="0012132B"/>
    <w:rsid w:val="001234C5"/>
    <w:rsid w:val="001245D1"/>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1AE"/>
    <w:rsid w:val="00167835"/>
    <w:rsid w:val="00171871"/>
    <w:rsid w:val="0017453D"/>
    <w:rsid w:val="001811C0"/>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2373"/>
    <w:rsid w:val="001C3893"/>
    <w:rsid w:val="001C7078"/>
    <w:rsid w:val="001C70AC"/>
    <w:rsid w:val="001D043D"/>
    <w:rsid w:val="001D0DC0"/>
    <w:rsid w:val="001D0E52"/>
    <w:rsid w:val="001D53C4"/>
    <w:rsid w:val="001D54DD"/>
    <w:rsid w:val="001D75B0"/>
    <w:rsid w:val="001E3656"/>
    <w:rsid w:val="001E5CA7"/>
    <w:rsid w:val="001E6268"/>
    <w:rsid w:val="001E6A45"/>
    <w:rsid w:val="001F49DD"/>
    <w:rsid w:val="001F4A68"/>
    <w:rsid w:val="001F56EA"/>
    <w:rsid w:val="001F675C"/>
    <w:rsid w:val="001F7DB1"/>
    <w:rsid w:val="00200302"/>
    <w:rsid w:val="002003BB"/>
    <w:rsid w:val="00200F44"/>
    <w:rsid w:val="0020251F"/>
    <w:rsid w:val="002029F3"/>
    <w:rsid w:val="00210DAE"/>
    <w:rsid w:val="00212750"/>
    <w:rsid w:val="00212E4E"/>
    <w:rsid w:val="0021305D"/>
    <w:rsid w:val="002146AB"/>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4EB9"/>
    <w:rsid w:val="00245022"/>
    <w:rsid w:val="00246915"/>
    <w:rsid w:val="00246940"/>
    <w:rsid w:val="00246E00"/>
    <w:rsid w:val="0025149B"/>
    <w:rsid w:val="00251D6C"/>
    <w:rsid w:val="0025476D"/>
    <w:rsid w:val="00255BD3"/>
    <w:rsid w:val="00257325"/>
    <w:rsid w:val="00257765"/>
    <w:rsid w:val="00257C1A"/>
    <w:rsid w:val="00257D09"/>
    <w:rsid w:val="00262558"/>
    <w:rsid w:val="00262E08"/>
    <w:rsid w:val="00264FEF"/>
    <w:rsid w:val="002662CA"/>
    <w:rsid w:val="00266E95"/>
    <w:rsid w:val="00270C11"/>
    <w:rsid w:val="00274EA7"/>
    <w:rsid w:val="0027548F"/>
    <w:rsid w:val="0027566D"/>
    <w:rsid w:val="00275AE9"/>
    <w:rsid w:val="00277631"/>
    <w:rsid w:val="002836A2"/>
    <w:rsid w:val="002859DC"/>
    <w:rsid w:val="002945E4"/>
    <w:rsid w:val="002947D8"/>
    <w:rsid w:val="002958DC"/>
    <w:rsid w:val="00296732"/>
    <w:rsid w:val="0029680E"/>
    <w:rsid w:val="002A01C3"/>
    <w:rsid w:val="002A2FD3"/>
    <w:rsid w:val="002A3C68"/>
    <w:rsid w:val="002A4B46"/>
    <w:rsid w:val="002B2B77"/>
    <w:rsid w:val="002B3102"/>
    <w:rsid w:val="002B31B0"/>
    <w:rsid w:val="002C0111"/>
    <w:rsid w:val="002C0A3B"/>
    <w:rsid w:val="002C17B2"/>
    <w:rsid w:val="002C2D35"/>
    <w:rsid w:val="002C5221"/>
    <w:rsid w:val="002D2F0A"/>
    <w:rsid w:val="002D3020"/>
    <w:rsid w:val="002D4911"/>
    <w:rsid w:val="002D65E3"/>
    <w:rsid w:val="002D7924"/>
    <w:rsid w:val="002D7968"/>
    <w:rsid w:val="002E0BBE"/>
    <w:rsid w:val="002F188A"/>
    <w:rsid w:val="002F19D9"/>
    <w:rsid w:val="003006BD"/>
    <w:rsid w:val="00302502"/>
    <w:rsid w:val="00303948"/>
    <w:rsid w:val="003048A0"/>
    <w:rsid w:val="00307A50"/>
    <w:rsid w:val="0031023F"/>
    <w:rsid w:val="003109DF"/>
    <w:rsid w:val="0031145B"/>
    <w:rsid w:val="00313351"/>
    <w:rsid w:val="003133A5"/>
    <w:rsid w:val="0031456C"/>
    <w:rsid w:val="00320A0A"/>
    <w:rsid w:val="00322479"/>
    <w:rsid w:val="00324D9A"/>
    <w:rsid w:val="00325106"/>
    <w:rsid w:val="003263FD"/>
    <w:rsid w:val="00326E9B"/>
    <w:rsid w:val="00327821"/>
    <w:rsid w:val="00330995"/>
    <w:rsid w:val="00331616"/>
    <w:rsid w:val="00331AD3"/>
    <w:rsid w:val="003345D1"/>
    <w:rsid w:val="00337963"/>
    <w:rsid w:val="00341AF3"/>
    <w:rsid w:val="00342ECF"/>
    <w:rsid w:val="00342F3D"/>
    <w:rsid w:val="00344ABF"/>
    <w:rsid w:val="003453EF"/>
    <w:rsid w:val="003456A9"/>
    <w:rsid w:val="00346964"/>
    <w:rsid w:val="003473D9"/>
    <w:rsid w:val="003506C0"/>
    <w:rsid w:val="00351961"/>
    <w:rsid w:val="00353657"/>
    <w:rsid w:val="00353F75"/>
    <w:rsid w:val="00354C88"/>
    <w:rsid w:val="003557D0"/>
    <w:rsid w:val="00356DEF"/>
    <w:rsid w:val="003624B6"/>
    <w:rsid w:val="003635A1"/>
    <w:rsid w:val="00363C57"/>
    <w:rsid w:val="00363DD0"/>
    <w:rsid w:val="003653D3"/>
    <w:rsid w:val="00366CCF"/>
    <w:rsid w:val="00372FD2"/>
    <w:rsid w:val="003734DB"/>
    <w:rsid w:val="00375094"/>
    <w:rsid w:val="00375D90"/>
    <w:rsid w:val="0037665B"/>
    <w:rsid w:val="00380477"/>
    <w:rsid w:val="00385CDC"/>
    <w:rsid w:val="0038629F"/>
    <w:rsid w:val="00386529"/>
    <w:rsid w:val="003935B2"/>
    <w:rsid w:val="003945BD"/>
    <w:rsid w:val="00395AE4"/>
    <w:rsid w:val="003966A3"/>
    <w:rsid w:val="003A2B47"/>
    <w:rsid w:val="003A4738"/>
    <w:rsid w:val="003B0BE6"/>
    <w:rsid w:val="003B45F3"/>
    <w:rsid w:val="003B6064"/>
    <w:rsid w:val="003B6A51"/>
    <w:rsid w:val="003B7040"/>
    <w:rsid w:val="003B7A34"/>
    <w:rsid w:val="003C2515"/>
    <w:rsid w:val="003C59F6"/>
    <w:rsid w:val="003C5D9B"/>
    <w:rsid w:val="003D0221"/>
    <w:rsid w:val="003D0C89"/>
    <w:rsid w:val="003D4612"/>
    <w:rsid w:val="003D52A0"/>
    <w:rsid w:val="003D66B5"/>
    <w:rsid w:val="003D6FC4"/>
    <w:rsid w:val="003E052A"/>
    <w:rsid w:val="003E0B0C"/>
    <w:rsid w:val="003E1821"/>
    <w:rsid w:val="003E315B"/>
    <w:rsid w:val="003E362A"/>
    <w:rsid w:val="003E4B21"/>
    <w:rsid w:val="003E575A"/>
    <w:rsid w:val="003E650A"/>
    <w:rsid w:val="003E7C00"/>
    <w:rsid w:val="003F037C"/>
    <w:rsid w:val="003F0639"/>
    <w:rsid w:val="003F0CAC"/>
    <w:rsid w:val="003F23B0"/>
    <w:rsid w:val="0040233D"/>
    <w:rsid w:val="00405474"/>
    <w:rsid w:val="0040665D"/>
    <w:rsid w:val="00407930"/>
    <w:rsid w:val="00407AF4"/>
    <w:rsid w:val="004113A4"/>
    <w:rsid w:val="00414A8D"/>
    <w:rsid w:val="00417A22"/>
    <w:rsid w:val="00420A1A"/>
    <w:rsid w:val="00427071"/>
    <w:rsid w:val="00431AED"/>
    <w:rsid w:val="00432DD5"/>
    <w:rsid w:val="00433F56"/>
    <w:rsid w:val="004415E9"/>
    <w:rsid w:val="004420D3"/>
    <w:rsid w:val="00443C85"/>
    <w:rsid w:val="00451243"/>
    <w:rsid w:val="00452AB9"/>
    <w:rsid w:val="004563E1"/>
    <w:rsid w:val="0045756F"/>
    <w:rsid w:val="0045780B"/>
    <w:rsid w:val="00466276"/>
    <w:rsid w:val="00471463"/>
    <w:rsid w:val="00475057"/>
    <w:rsid w:val="004778A8"/>
    <w:rsid w:val="0048035E"/>
    <w:rsid w:val="0048075A"/>
    <w:rsid w:val="00481958"/>
    <w:rsid w:val="00484C8E"/>
    <w:rsid w:val="004854A4"/>
    <w:rsid w:val="0048590B"/>
    <w:rsid w:val="004879C2"/>
    <w:rsid w:val="00487AEC"/>
    <w:rsid w:val="00493F44"/>
    <w:rsid w:val="004941E3"/>
    <w:rsid w:val="00494625"/>
    <w:rsid w:val="00494790"/>
    <w:rsid w:val="004949E7"/>
    <w:rsid w:val="004951E6"/>
    <w:rsid w:val="0049549D"/>
    <w:rsid w:val="00496376"/>
    <w:rsid w:val="00497773"/>
    <w:rsid w:val="004A0456"/>
    <w:rsid w:val="004A1960"/>
    <w:rsid w:val="004A1E1C"/>
    <w:rsid w:val="004A4983"/>
    <w:rsid w:val="004A54CE"/>
    <w:rsid w:val="004B6FED"/>
    <w:rsid w:val="004B70D4"/>
    <w:rsid w:val="004C2947"/>
    <w:rsid w:val="004C2DBA"/>
    <w:rsid w:val="004C2E44"/>
    <w:rsid w:val="004C2F71"/>
    <w:rsid w:val="004C34BF"/>
    <w:rsid w:val="004C365F"/>
    <w:rsid w:val="004C381A"/>
    <w:rsid w:val="004C3BBD"/>
    <w:rsid w:val="004C7193"/>
    <w:rsid w:val="004D22FF"/>
    <w:rsid w:val="004D288B"/>
    <w:rsid w:val="004D3A0B"/>
    <w:rsid w:val="004D476A"/>
    <w:rsid w:val="004D58D8"/>
    <w:rsid w:val="004E055C"/>
    <w:rsid w:val="004E1509"/>
    <w:rsid w:val="004E326D"/>
    <w:rsid w:val="004E639D"/>
    <w:rsid w:val="004E7B80"/>
    <w:rsid w:val="004F0911"/>
    <w:rsid w:val="004F0D91"/>
    <w:rsid w:val="004F3C01"/>
    <w:rsid w:val="004F572C"/>
    <w:rsid w:val="004F5785"/>
    <w:rsid w:val="004F61A3"/>
    <w:rsid w:val="00502396"/>
    <w:rsid w:val="00503B7C"/>
    <w:rsid w:val="0050575E"/>
    <w:rsid w:val="00505CB1"/>
    <w:rsid w:val="00510D51"/>
    <w:rsid w:val="005178F1"/>
    <w:rsid w:val="00531C37"/>
    <w:rsid w:val="005326DF"/>
    <w:rsid w:val="0053286A"/>
    <w:rsid w:val="00533AFA"/>
    <w:rsid w:val="00537EB8"/>
    <w:rsid w:val="005411A2"/>
    <w:rsid w:val="00543700"/>
    <w:rsid w:val="00547023"/>
    <w:rsid w:val="005512A6"/>
    <w:rsid w:val="00552D63"/>
    <w:rsid w:val="00552E99"/>
    <w:rsid w:val="005530B3"/>
    <w:rsid w:val="0055478C"/>
    <w:rsid w:val="005566EC"/>
    <w:rsid w:val="005579E5"/>
    <w:rsid w:val="00560459"/>
    <w:rsid w:val="0056078B"/>
    <w:rsid w:val="005607C3"/>
    <w:rsid w:val="00566B53"/>
    <w:rsid w:val="00566C59"/>
    <w:rsid w:val="005672A5"/>
    <w:rsid w:val="005675A5"/>
    <w:rsid w:val="005711A8"/>
    <w:rsid w:val="005714F1"/>
    <w:rsid w:val="00571F73"/>
    <w:rsid w:val="00572CBA"/>
    <w:rsid w:val="00572E20"/>
    <w:rsid w:val="005730FD"/>
    <w:rsid w:val="00573A04"/>
    <w:rsid w:val="005765A1"/>
    <w:rsid w:val="00576F5D"/>
    <w:rsid w:val="0058222F"/>
    <w:rsid w:val="005842C5"/>
    <w:rsid w:val="0058765E"/>
    <w:rsid w:val="00590CAA"/>
    <w:rsid w:val="00593519"/>
    <w:rsid w:val="00593DE5"/>
    <w:rsid w:val="00594290"/>
    <w:rsid w:val="00594443"/>
    <w:rsid w:val="00597255"/>
    <w:rsid w:val="00597795"/>
    <w:rsid w:val="005A2206"/>
    <w:rsid w:val="005A234C"/>
    <w:rsid w:val="005A5F32"/>
    <w:rsid w:val="005A6103"/>
    <w:rsid w:val="005A7D68"/>
    <w:rsid w:val="005B259D"/>
    <w:rsid w:val="005B4DF6"/>
    <w:rsid w:val="005B56B0"/>
    <w:rsid w:val="005B5FBD"/>
    <w:rsid w:val="005B6309"/>
    <w:rsid w:val="005B70AE"/>
    <w:rsid w:val="005C0FD8"/>
    <w:rsid w:val="005C5995"/>
    <w:rsid w:val="005C6166"/>
    <w:rsid w:val="005D3090"/>
    <w:rsid w:val="005D417A"/>
    <w:rsid w:val="005D5011"/>
    <w:rsid w:val="005D7B39"/>
    <w:rsid w:val="005E052F"/>
    <w:rsid w:val="005E250C"/>
    <w:rsid w:val="005E2CFB"/>
    <w:rsid w:val="005E4969"/>
    <w:rsid w:val="005E4B4F"/>
    <w:rsid w:val="005E66EF"/>
    <w:rsid w:val="005E6799"/>
    <w:rsid w:val="005F44CA"/>
    <w:rsid w:val="005F474A"/>
    <w:rsid w:val="005F4C49"/>
    <w:rsid w:val="005F5708"/>
    <w:rsid w:val="006007C2"/>
    <w:rsid w:val="0060329E"/>
    <w:rsid w:val="00607E75"/>
    <w:rsid w:val="00610CBE"/>
    <w:rsid w:val="00612F73"/>
    <w:rsid w:val="0061413D"/>
    <w:rsid w:val="00614AFE"/>
    <w:rsid w:val="00617468"/>
    <w:rsid w:val="0061769F"/>
    <w:rsid w:val="006179BC"/>
    <w:rsid w:val="00617A4D"/>
    <w:rsid w:val="0062160F"/>
    <w:rsid w:val="0062245F"/>
    <w:rsid w:val="00623F3A"/>
    <w:rsid w:val="00625C47"/>
    <w:rsid w:val="006325F9"/>
    <w:rsid w:val="00632BA4"/>
    <w:rsid w:val="0063416B"/>
    <w:rsid w:val="00635674"/>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4739"/>
    <w:rsid w:val="006572F2"/>
    <w:rsid w:val="006600DC"/>
    <w:rsid w:val="00661A06"/>
    <w:rsid w:val="006647FD"/>
    <w:rsid w:val="00664C6A"/>
    <w:rsid w:val="0066596C"/>
    <w:rsid w:val="00667787"/>
    <w:rsid w:val="00667F5D"/>
    <w:rsid w:val="0067237B"/>
    <w:rsid w:val="00674268"/>
    <w:rsid w:val="00674EFD"/>
    <w:rsid w:val="00675241"/>
    <w:rsid w:val="006757D8"/>
    <w:rsid w:val="00676532"/>
    <w:rsid w:val="0067750D"/>
    <w:rsid w:val="006801A9"/>
    <w:rsid w:val="0068057C"/>
    <w:rsid w:val="00681F50"/>
    <w:rsid w:val="00687A1E"/>
    <w:rsid w:val="0069095A"/>
    <w:rsid w:val="00692F95"/>
    <w:rsid w:val="00694046"/>
    <w:rsid w:val="006969D5"/>
    <w:rsid w:val="006A0EB8"/>
    <w:rsid w:val="006A3CB3"/>
    <w:rsid w:val="006A630C"/>
    <w:rsid w:val="006A69DE"/>
    <w:rsid w:val="006B3644"/>
    <w:rsid w:val="006B3E9A"/>
    <w:rsid w:val="006B51AA"/>
    <w:rsid w:val="006B6022"/>
    <w:rsid w:val="006B65F3"/>
    <w:rsid w:val="006B7AE5"/>
    <w:rsid w:val="006B7DA6"/>
    <w:rsid w:val="006C0EC4"/>
    <w:rsid w:val="006C360A"/>
    <w:rsid w:val="006C4616"/>
    <w:rsid w:val="006C5668"/>
    <w:rsid w:val="006C7C89"/>
    <w:rsid w:val="006D04CB"/>
    <w:rsid w:val="006D375E"/>
    <w:rsid w:val="006D5449"/>
    <w:rsid w:val="006D589F"/>
    <w:rsid w:val="006E084A"/>
    <w:rsid w:val="006E30B5"/>
    <w:rsid w:val="006E43A5"/>
    <w:rsid w:val="006E7CBD"/>
    <w:rsid w:val="006F0CC5"/>
    <w:rsid w:val="006F0E3D"/>
    <w:rsid w:val="006F63E5"/>
    <w:rsid w:val="006F687A"/>
    <w:rsid w:val="006F7205"/>
    <w:rsid w:val="0070019B"/>
    <w:rsid w:val="0070186E"/>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5F43"/>
    <w:rsid w:val="00736B8C"/>
    <w:rsid w:val="007407DB"/>
    <w:rsid w:val="00743373"/>
    <w:rsid w:val="007436F7"/>
    <w:rsid w:val="007461BA"/>
    <w:rsid w:val="00746650"/>
    <w:rsid w:val="007470AD"/>
    <w:rsid w:val="00747E8B"/>
    <w:rsid w:val="00750110"/>
    <w:rsid w:val="00750794"/>
    <w:rsid w:val="007519C7"/>
    <w:rsid w:val="007536D8"/>
    <w:rsid w:val="00753B63"/>
    <w:rsid w:val="00753DDD"/>
    <w:rsid w:val="007547AF"/>
    <w:rsid w:val="00757439"/>
    <w:rsid w:val="00757B5F"/>
    <w:rsid w:val="00761110"/>
    <w:rsid w:val="00761E12"/>
    <w:rsid w:val="007642CF"/>
    <w:rsid w:val="00766759"/>
    <w:rsid w:val="007707AD"/>
    <w:rsid w:val="00770E54"/>
    <w:rsid w:val="00771B96"/>
    <w:rsid w:val="00773601"/>
    <w:rsid w:val="00776E59"/>
    <w:rsid w:val="00777091"/>
    <w:rsid w:val="0077714C"/>
    <w:rsid w:val="007776AC"/>
    <w:rsid w:val="00777E5A"/>
    <w:rsid w:val="00780BD1"/>
    <w:rsid w:val="00781A63"/>
    <w:rsid w:val="00782D3E"/>
    <w:rsid w:val="0078308A"/>
    <w:rsid w:val="00783D00"/>
    <w:rsid w:val="007859CD"/>
    <w:rsid w:val="0079008B"/>
    <w:rsid w:val="007905DB"/>
    <w:rsid w:val="0079246B"/>
    <w:rsid w:val="00792D78"/>
    <w:rsid w:val="007932E9"/>
    <w:rsid w:val="007A1C79"/>
    <w:rsid w:val="007A25BB"/>
    <w:rsid w:val="007A34A2"/>
    <w:rsid w:val="007A3992"/>
    <w:rsid w:val="007A5CC8"/>
    <w:rsid w:val="007A62BC"/>
    <w:rsid w:val="007B0106"/>
    <w:rsid w:val="007B1BD8"/>
    <w:rsid w:val="007C0E75"/>
    <w:rsid w:val="007C2E17"/>
    <w:rsid w:val="007C34F4"/>
    <w:rsid w:val="007C414E"/>
    <w:rsid w:val="007C680F"/>
    <w:rsid w:val="007D17CA"/>
    <w:rsid w:val="007D2101"/>
    <w:rsid w:val="007D49A1"/>
    <w:rsid w:val="007E1ED5"/>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254"/>
    <w:rsid w:val="0080449C"/>
    <w:rsid w:val="00811CD7"/>
    <w:rsid w:val="0081686E"/>
    <w:rsid w:val="008209AC"/>
    <w:rsid w:val="00822569"/>
    <w:rsid w:val="00823427"/>
    <w:rsid w:val="0082360C"/>
    <w:rsid w:val="00825A97"/>
    <w:rsid w:val="008302C9"/>
    <w:rsid w:val="008309B4"/>
    <w:rsid w:val="00834F24"/>
    <w:rsid w:val="008361FA"/>
    <w:rsid w:val="008362D5"/>
    <w:rsid w:val="008408B1"/>
    <w:rsid w:val="008435FF"/>
    <w:rsid w:val="00843693"/>
    <w:rsid w:val="008443BC"/>
    <w:rsid w:val="00844A61"/>
    <w:rsid w:val="008508F4"/>
    <w:rsid w:val="008528A1"/>
    <w:rsid w:val="00853A12"/>
    <w:rsid w:val="0085781B"/>
    <w:rsid w:val="008648E4"/>
    <w:rsid w:val="008654D2"/>
    <w:rsid w:val="00870549"/>
    <w:rsid w:val="008721D0"/>
    <w:rsid w:val="00872466"/>
    <w:rsid w:val="00872F9B"/>
    <w:rsid w:val="00877239"/>
    <w:rsid w:val="00877B5D"/>
    <w:rsid w:val="0088132E"/>
    <w:rsid w:val="00881870"/>
    <w:rsid w:val="00881A98"/>
    <w:rsid w:val="00882182"/>
    <w:rsid w:val="0088680A"/>
    <w:rsid w:val="008871D8"/>
    <w:rsid w:val="0089098A"/>
    <w:rsid w:val="00892526"/>
    <w:rsid w:val="00892843"/>
    <w:rsid w:val="00892EC5"/>
    <w:rsid w:val="00893111"/>
    <w:rsid w:val="008A09FB"/>
    <w:rsid w:val="008A3CDD"/>
    <w:rsid w:val="008A4B7E"/>
    <w:rsid w:val="008A4D10"/>
    <w:rsid w:val="008A7C49"/>
    <w:rsid w:val="008B05A4"/>
    <w:rsid w:val="008B080F"/>
    <w:rsid w:val="008B1FAC"/>
    <w:rsid w:val="008B2C07"/>
    <w:rsid w:val="008B34F4"/>
    <w:rsid w:val="008B40CC"/>
    <w:rsid w:val="008B56AC"/>
    <w:rsid w:val="008B6E21"/>
    <w:rsid w:val="008B7EAD"/>
    <w:rsid w:val="008C0F8C"/>
    <w:rsid w:val="008C1373"/>
    <w:rsid w:val="008C264D"/>
    <w:rsid w:val="008C3037"/>
    <w:rsid w:val="008C4689"/>
    <w:rsid w:val="008C4E66"/>
    <w:rsid w:val="008C77D3"/>
    <w:rsid w:val="008C79FF"/>
    <w:rsid w:val="008D661A"/>
    <w:rsid w:val="008D6DFA"/>
    <w:rsid w:val="008E4193"/>
    <w:rsid w:val="008E59FE"/>
    <w:rsid w:val="008E5F6D"/>
    <w:rsid w:val="008E6177"/>
    <w:rsid w:val="008F2043"/>
    <w:rsid w:val="008F3C52"/>
    <w:rsid w:val="008F4D79"/>
    <w:rsid w:val="008F5158"/>
    <w:rsid w:val="009005AE"/>
    <w:rsid w:val="00900D7C"/>
    <w:rsid w:val="00901313"/>
    <w:rsid w:val="00904BBD"/>
    <w:rsid w:val="00904F21"/>
    <w:rsid w:val="009144BA"/>
    <w:rsid w:val="0091507D"/>
    <w:rsid w:val="0091583B"/>
    <w:rsid w:val="00916C3E"/>
    <w:rsid w:val="009201F3"/>
    <w:rsid w:val="0092098D"/>
    <w:rsid w:val="00921593"/>
    <w:rsid w:val="00921660"/>
    <w:rsid w:val="009254C0"/>
    <w:rsid w:val="00927452"/>
    <w:rsid w:val="00927AEB"/>
    <w:rsid w:val="009306F5"/>
    <w:rsid w:val="0093388E"/>
    <w:rsid w:val="0093451F"/>
    <w:rsid w:val="009423C6"/>
    <w:rsid w:val="009432E7"/>
    <w:rsid w:val="00943431"/>
    <w:rsid w:val="009438B9"/>
    <w:rsid w:val="00946D18"/>
    <w:rsid w:val="00950CAD"/>
    <w:rsid w:val="00951FA4"/>
    <w:rsid w:val="00952725"/>
    <w:rsid w:val="009533D9"/>
    <w:rsid w:val="0096078B"/>
    <w:rsid w:val="009637E2"/>
    <w:rsid w:val="009660C5"/>
    <w:rsid w:val="00972FE5"/>
    <w:rsid w:val="009740C4"/>
    <w:rsid w:val="00974139"/>
    <w:rsid w:val="00975749"/>
    <w:rsid w:val="00975A45"/>
    <w:rsid w:val="00992134"/>
    <w:rsid w:val="009958E5"/>
    <w:rsid w:val="00996071"/>
    <w:rsid w:val="00996A95"/>
    <w:rsid w:val="009A1898"/>
    <w:rsid w:val="009A2338"/>
    <w:rsid w:val="009A352B"/>
    <w:rsid w:val="009A44EF"/>
    <w:rsid w:val="009A4C7B"/>
    <w:rsid w:val="009A6240"/>
    <w:rsid w:val="009B228C"/>
    <w:rsid w:val="009B51DE"/>
    <w:rsid w:val="009B79F5"/>
    <w:rsid w:val="009C214D"/>
    <w:rsid w:val="009C39DE"/>
    <w:rsid w:val="009C3C13"/>
    <w:rsid w:val="009C3DA5"/>
    <w:rsid w:val="009C64C0"/>
    <w:rsid w:val="009D088C"/>
    <w:rsid w:val="009D2FC3"/>
    <w:rsid w:val="009D2FD5"/>
    <w:rsid w:val="009D38F3"/>
    <w:rsid w:val="009D4B7F"/>
    <w:rsid w:val="009D732A"/>
    <w:rsid w:val="009D7475"/>
    <w:rsid w:val="009E089B"/>
    <w:rsid w:val="009E0C83"/>
    <w:rsid w:val="009E2B9A"/>
    <w:rsid w:val="009E380F"/>
    <w:rsid w:val="009E4FFC"/>
    <w:rsid w:val="009F0533"/>
    <w:rsid w:val="009F083A"/>
    <w:rsid w:val="009F0A41"/>
    <w:rsid w:val="009F173A"/>
    <w:rsid w:val="009F1B18"/>
    <w:rsid w:val="009F2163"/>
    <w:rsid w:val="00A000F9"/>
    <w:rsid w:val="00A01F55"/>
    <w:rsid w:val="00A01F99"/>
    <w:rsid w:val="00A02B3B"/>
    <w:rsid w:val="00A04C28"/>
    <w:rsid w:val="00A05346"/>
    <w:rsid w:val="00A071A9"/>
    <w:rsid w:val="00A0746C"/>
    <w:rsid w:val="00A077CD"/>
    <w:rsid w:val="00A1131E"/>
    <w:rsid w:val="00A135BA"/>
    <w:rsid w:val="00A14281"/>
    <w:rsid w:val="00A14FDB"/>
    <w:rsid w:val="00A16CF9"/>
    <w:rsid w:val="00A2205B"/>
    <w:rsid w:val="00A22FAE"/>
    <w:rsid w:val="00A264C4"/>
    <w:rsid w:val="00A270DE"/>
    <w:rsid w:val="00A27C53"/>
    <w:rsid w:val="00A30BEF"/>
    <w:rsid w:val="00A32016"/>
    <w:rsid w:val="00A3444A"/>
    <w:rsid w:val="00A35CED"/>
    <w:rsid w:val="00A37B64"/>
    <w:rsid w:val="00A42BFE"/>
    <w:rsid w:val="00A43089"/>
    <w:rsid w:val="00A442CB"/>
    <w:rsid w:val="00A46267"/>
    <w:rsid w:val="00A46C30"/>
    <w:rsid w:val="00A475DD"/>
    <w:rsid w:val="00A52B0E"/>
    <w:rsid w:val="00A54E65"/>
    <w:rsid w:val="00A557A2"/>
    <w:rsid w:val="00A57D00"/>
    <w:rsid w:val="00A6405B"/>
    <w:rsid w:val="00A67217"/>
    <w:rsid w:val="00A70253"/>
    <w:rsid w:val="00A702ED"/>
    <w:rsid w:val="00A707B3"/>
    <w:rsid w:val="00A714C9"/>
    <w:rsid w:val="00A71D06"/>
    <w:rsid w:val="00A72748"/>
    <w:rsid w:val="00A73473"/>
    <w:rsid w:val="00A736C2"/>
    <w:rsid w:val="00A74ED9"/>
    <w:rsid w:val="00A77699"/>
    <w:rsid w:val="00A85B88"/>
    <w:rsid w:val="00A9256B"/>
    <w:rsid w:val="00A9579E"/>
    <w:rsid w:val="00A95956"/>
    <w:rsid w:val="00A95BD2"/>
    <w:rsid w:val="00A96A3D"/>
    <w:rsid w:val="00AA2399"/>
    <w:rsid w:val="00AA5D41"/>
    <w:rsid w:val="00AB1002"/>
    <w:rsid w:val="00AB2B1F"/>
    <w:rsid w:val="00AB529E"/>
    <w:rsid w:val="00AC1DF4"/>
    <w:rsid w:val="00AC55F8"/>
    <w:rsid w:val="00AC729B"/>
    <w:rsid w:val="00AC7488"/>
    <w:rsid w:val="00AC7C35"/>
    <w:rsid w:val="00AD1647"/>
    <w:rsid w:val="00AD23DE"/>
    <w:rsid w:val="00AD5413"/>
    <w:rsid w:val="00AD5896"/>
    <w:rsid w:val="00AD5BE7"/>
    <w:rsid w:val="00AD739E"/>
    <w:rsid w:val="00AE086C"/>
    <w:rsid w:val="00AE39A1"/>
    <w:rsid w:val="00AE56DF"/>
    <w:rsid w:val="00AE5851"/>
    <w:rsid w:val="00AE5C3A"/>
    <w:rsid w:val="00AF1887"/>
    <w:rsid w:val="00AF237F"/>
    <w:rsid w:val="00AF34BB"/>
    <w:rsid w:val="00AF496C"/>
    <w:rsid w:val="00AF4E56"/>
    <w:rsid w:val="00AF585A"/>
    <w:rsid w:val="00AF7418"/>
    <w:rsid w:val="00AF7819"/>
    <w:rsid w:val="00AF7C28"/>
    <w:rsid w:val="00B02449"/>
    <w:rsid w:val="00B02FA3"/>
    <w:rsid w:val="00B0626A"/>
    <w:rsid w:val="00B07F96"/>
    <w:rsid w:val="00B1068A"/>
    <w:rsid w:val="00B10F07"/>
    <w:rsid w:val="00B114C8"/>
    <w:rsid w:val="00B12F13"/>
    <w:rsid w:val="00B1340C"/>
    <w:rsid w:val="00B13CBA"/>
    <w:rsid w:val="00B145B0"/>
    <w:rsid w:val="00B160A3"/>
    <w:rsid w:val="00B16B19"/>
    <w:rsid w:val="00B21AED"/>
    <w:rsid w:val="00B24426"/>
    <w:rsid w:val="00B249E5"/>
    <w:rsid w:val="00B24F75"/>
    <w:rsid w:val="00B25D35"/>
    <w:rsid w:val="00B26118"/>
    <w:rsid w:val="00B324DD"/>
    <w:rsid w:val="00B32F3C"/>
    <w:rsid w:val="00B33C27"/>
    <w:rsid w:val="00B34E7E"/>
    <w:rsid w:val="00B3642D"/>
    <w:rsid w:val="00B37502"/>
    <w:rsid w:val="00B4601E"/>
    <w:rsid w:val="00B47C2B"/>
    <w:rsid w:val="00B50283"/>
    <w:rsid w:val="00B506C7"/>
    <w:rsid w:val="00B50C3C"/>
    <w:rsid w:val="00B51832"/>
    <w:rsid w:val="00B53486"/>
    <w:rsid w:val="00B53ECB"/>
    <w:rsid w:val="00B5417A"/>
    <w:rsid w:val="00B57B36"/>
    <w:rsid w:val="00B623C0"/>
    <w:rsid w:val="00B6240C"/>
    <w:rsid w:val="00B63449"/>
    <w:rsid w:val="00B63B6C"/>
    <w:rsid w:val="00B64486"/>
    <w:rsid w:val="00B6532C"/>
    <w:rsid w:val="00B656F2"/>
    <w:rsid w:val="00B65EF4"/>
    <w:rsid w:val="00B6647C"/>
    <w:rsid w:val="00B67870"/>
    <w:rsid w:val="00B70E6A"/>
    <w:rsid w:val="00B74537"/>
    <w:rsid w:val="00B7473F"/>
    <w:rsid w:val="00B75303"/>
    <w:rsid w:val="00B754E7"/>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3DB9"/>
    <w:rsid w:val="00BA57D3"/>
    <w:rsid w:val="00BA5B09"/>
    <w:rsid w:val="00BB0EAE"/>
    <w:rsid w:val="00BB3155"/>
    <w:rsid w:val="00BB660D"/>
    <w:rsid w:val="00BC09E9"/>
    <w:rsid w:val="00BC349F"/>
    <w:rsid w:val="00BC68F7"/>
    <w:rsid w:val="00BC6A29"/>
    <w:rsid w:val="00BC71FE"/>
    <w:rsid w:val="00BD0579"/>
    <w:rsid w:val="00BD19CB"/>
    <w:rsid w:val="00BD315F"/>
    <w:rsid w:val="00BD55AA"/>
    <w:rsid w:val="00BD66EF"/>
    <w:rsid w:val="00BD72E2"/>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17E0C"/>
    <w:rsid w:val="00C2168D"/>
    <w:rsid w:val="00C21D15"/>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507A6"/>
    <w:rsid w:val="00C520DD"/>
    <w:rsid w:val="00C53FE9"/>
    <w:rsid w:val="00C54561"/>
    <w:rsid w:val="00C55E8C"/>
    <w:rsid w:val="00C60980"/>
    <w:rsid w:val="00C60BB8"/>
    <w:rsid w:val="00C6243C"/>
    <w:rsid w:val="00C65344"/>
    <w:rsid w:val="00C65801"/>
    <w:rsid w:val="00C67768"/>
    <w:rsid w:val="00C703EE"/>
    <w:rsid w:val="00C705AE"/>
    <w:rsid w:val="00C73F94"/>
    <w:rsid w:val="00C74210"/>
    <w:rsid w:val="00C75E65"/>
    <w:rsid w:val="00C768CE"/>
    <w:rsid w:val="00C80B6D"/>
    <w:rsid w:val="00C8165A"/>
    <w:rsid w:val="00C85ACF"/>
    <w:rsid w:val="00C901D2"/>
    <w:rsid w:val="00C918C8"/>
    <w:rsid w:val="00C92526"/>
    <w:rsid w:val="00C93C65"/>
    <w:rsid w:val="00C96BE3"/>
    <w:rsid w:val="00C96CF8"/>
    <w:rsid w:val="00CA1451"/>
    <w:rsid w:val="00CA20FA"/>
    <w:rsid w:val="00CA284C"/>
    <w:rsid w:val="00CA2ADC"/>
    <w:rsid w:val="00CA30E7"/>
    <w:rsid w:val="00CA5FDD"/>
    <w:rsid w:val="00CA7DB4"/>
    <w:rsid w:val="00CB058B"/>
    <w:rsid w:val="00CB1193"/>
    <w:rsid w:val="00CB187F"/>
    <w:rsid w:val="00CB1F68"/>
    <w:rsid w:val="00CB3910"/>
    <w:rsid w:val="00CB3A7B"/>
    <w:rsid w:val="00CB43DE"/>
    <w:rsid w:val="00CB60FD"/>
    <w:rsid w:val="00CC0BA4"/>
    <w:rsid w:val="00CC1F98"/>
    <w:rsid w:val="00CC2ACE"/>
    <w:rsid w:val="00CC2E36"/>
    <w:rsid w:val="00CC36A7"/>
    <w:rsid w:val="00CC4186"/>
    <w:rsid w:val="00CC693E"/>
    <w:rsid w:val="00CC7D91"/>
    <w:rsid w:val="00CD01CE"/>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5FBA"/>
    <w:rsid w:val="00D073D0"/>
    <w:rsid w:val="00D119F8"/>
    <w:rsid w:val="00D12DE3"/>
    <w:rsid w:val="00D14935"/>
    <w:rsid w:val="00D2034B"/>
    <w:rsid w:val="00D20B51"/>
    <w:rsid w:val="00D2364D"/>
    <w:rsid w:val="00D25E48"/>
    <w:rsid w:val="00D27674"/>
    <w:rsid w:val="00D3220D"/>
    <w:rsid w:val="00D33933"/>
    <w:rsid w:val="00D37F74"/>
    <w:rsid w:val="00D4084E"/>
    <w:rsid w:val="00D4140A"/>
    <w:rsid w:val="00D42D92"/>
    <w:rsid w:val="00D45DC4"/>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1A95"/>
    <w:rsid w:val="00D7417E"/>
    <w:rsid w:val="00D75AC8"/>
    <w:rsid w:val="00D7739B"/>
    <w:rsid w:val="00D8182B"/>
    <w:rsid w:val="00D821A2"/>
    <w:rsid w:val="00D8229B"/>
    <w:rsid w:val="00D826C5"/>
    <w:rsid w:val="00D84327"/>
    <w:rsid w:val="00D84C2A"/>
    <w:rsid w:val="00D8668A"/>
    <w:rsid w:val="00D87C04"/>
    <w:rsid w:val="00D87FD7"/>
    <w:rsid w:val="00D92B5B"/>
    <w:rsid w:val="00D92E11"/>
    <w:rsid w:val="00D94ACF"/>
    <w:rsid w:val="00D94C96"/>
    <w:rsid w:val="00D967D8"/>
    <w:rsid w:val="00D97576"/>
    <w:rsid w:val="00D977E2"/>
    <w:rsid w:val="00DA031B"/>
    <w:rsid w:val="00DA14CA"/>
    <w:rsid w:val="00DA246C"/>
    <w:rsid w:val="00DA28B7"/>
    <w:rsid w:val="00DA451F"/>
    <w:rsid w:val="00DA577D"/>
    <w:rsid w:val="00DA59DC"/>
    <w:rsid w:val="00DA5B7A"/>
    <w:rsid w:val="00DA6C3B"/>
    <w:rsid w:val="00DA78C4"/>
    <w:rsid w:val="00DB23F2"/>
    <w:rsid w:val="00DB2BED"/>
    <w:rsid w:val="00DB3695"/>
    <w:rsid w:val="00DB4FE6"/>
    <w:rsid w:val="00DB7329"/>
    <w:rsid w:val="00DC0A2A"/>
    <w:rsid w:val="00DC2C3A"/>
    <w:rsid w:val="00DC30D5"/>
    <w:rsid w:val="00DC31D3"/>
    <w:rsid w:val="00DC7A35"/>
    <w:rsid w:val="00DD2CE2"/>
    <w:rsid w:val="00DD3763"/>
    <w:rsid w:val="00DD3E28"/>
    <w:rsid w:val="00DD4426"/>
    <w:rsid w:val="00DE0171"/>
    <w:rsid w:val="00DE1FE1"/>
    <w:rsid w:val="00DE2A4A"/>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2182"/>
    <w:rsid w:val="00E23898"/>
    <w:rsid w:val="00E23997"/>
    <w:rsid w:val="00E26A0A"/>
    <w:rsid w:val="00E272B2"/>
    <w:rsid w:val="00E34B9B"/>
    <w:rsid w:val="00E40115"/>
    <w:rsid w:val="00E401E0"/>
    <w:rsid w:val="00E40E62"/>
    <w:rsid w:val="00E42676"/>
    <w:rsid w:val="00E43673"/>
    <w:rsid w:val="00E443CB"/>
    <w:rsid w:val="00E46A48"/>
    <w:rsid w:val="00E50041"/>
    <w:rsid w:val="00E508D3"/>
    <w:rsid w:val="00E52265"/>
    <w:rsid w:val="00E5549A"/>
    <w:rsid w:val="00E61E81"/>
    <w:rsid w:val="00E62924"/>
    <w:rsid w:val="00E64CF9"/>
    <w:rsid w:val="00E64DB9"/>
    <w:rsid w:val="00E66877"/>
    <w:rsid w:val="00E677A1"/>
    <w:rsid w:val="00E67C92"/>
    <w:rsid w:val="00E713BA"/>
    <w:rsid w:val="00E7156A"/>
    <w:rsid w:val="00E73D34"/>
    <w:rsid w:val="00E80F8D"/>
    <w:rsid w:val="00E81997"/>
    <w:rsid w:val="00E835A4"/>
    <w:rsid w:val="00E849D2"/>
    <w:rsid w:val="00E869D1"/>
    <w:rsid w:val="00E91CFC"/>
    <w:rsid w:val="00E931D5"/>
    <w:rsid w:val="00E940ED"/>
    <w:rsid w:val="00E955C8"/>
    <w:rsid w:val="00EA2A72"/>
    <w:rsid w:val="00EA380B"/>
    <w:rsid w:val="00EA381D"/>
    <w:rsid w:val="00EA5A2C"/>
    <w:rsid w:val="00EA5A53"/>
    <w:rsid w:val="00EB0A77"/>
    <w:rsid w:val="00EB4E3B"/>
    <w:rsid w:val="00EC0224"/>
    <w:rsid w:val="00EC51EA"/>
    <w:rsid w:val="00EC6867"/>
    <w:rsid w:val="00EC773E"/>
    <w:rsid w:val="00EC79F6"/>
    <w:rsid w:val="00ED426E"/>
    <w:rsid w:val="00ED59A3"/>
    <w:rsid w:val="00ED5ECF"/>
    <w:rsid w:val="00ED60A7"/>
    <w:rsid w:val="00EE6465"/>
    <w:rsid w:val="00EE72C0"/>
    <w:rsid w:val="00EF19B1"/>
    <w:rsid w:val="00EF1A88"/>
    <w:rsid w:val="00EF2CDE"/>
    <w:rsid w:val="00EF4D0C"/>
    <w:rsid w:val="00EF694F"/>
    <w:rsid w:val="00F0107E"/>
    <w:rsid w:val="00F026FE"/>
    <w:rsid w:val="00F0564B"/>
    <w:rsid w:val="00F10844"/>
    <w:rsid w:val="00F1128A"/>
    <w:rsid w:val="00F13086"/>
    <w:rsid w:val="00F13088"/>
    <w:rsid w:val="00F1319A"/>
    <w:rsid w:val="00F1404C"/>
    <w:rsid w:val="00F166B1"/>
    <w:rsid w:val="00F1670C"/>
    <w:rsid w:val="00F16B85"/>
    <w:rsid w:val="00F2017E"/>
    <w:rsid w:val="00F20BA7"/>
    <w:rsid w:val="00F213E6"/>
    <w:rsid w:val="00F2198A"/>
    <w:rsid w:val="00F21C64"/>
    <w:rsid w:val="00F21FF1"/>
    <w:rsid w:val="00F226AE"/>
    <w:rsid w:val="00F2312C"/>
    <w:rsid w:val="00F238A3"/>
    <w:rsid w:val="00F23DA1"/>
    <w:rsid w:val="00F23F61"/>
    <w:rsid w:val="00F24DC4"/>
    <w:rsid w:val="00F27E4E"/>
    <w:rsid w:val="00F321DD"/>
    <w:rsid w:val="00F352C2"/>
    <w:rsid w:val="00F37A92"/>
    <w:rsid w:val="00F403F4"/>
    <w:rsid w:val="00F410D9"/>
    <w:rsid w:val="00F44EB1"/>
    <w:rsid w:val="00F4635D"/>
    <w:rsid w:val="00F470E4"/>
    <w:rsid w:val="00F5400A"/>
    <w:rsid w:val="00F55264"/>
    <w:rsid w:val="00F56B1E"/>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86991"/>
    <w:rsid w:val="00F9082A"/>
    <w:rsid w:val="00F90A3A"/>
    <w:rsid w:val="00F90B91"/>
    <w:rsid w:val="00F95A1E"/>
    <w:rsid w:val="00F9618F"/>
    <w:rsid w:val="00F9724E"/>
    <w:rsid w:val="00FA1417"/>
    <w:rsid w:val="00FA177F"/>
    <w:rsid w:val="00FA1ECF"/>
    <w:rsid w:val="00FA32D5"/>
    <w:rsid w:val="00FA32F5"/>
    <w:rsid w:val="00FA3773"/>
    <w:rsid w:val="00FB02E2"/>
    <w:rsid w:val="00FB09DB"/>
    <w:rsid w:val="00FB2EC2"/>
    <w:rsid w:val="00FB745F"/>
    <w:rsid w:val="00FC4424"/>
    <w:rsid w:val="00FC6556"/>
    <w:rsid w:val="00FD0035"/>
    <w:rsid w:val="00FE1630"/>
    <w:rsid w:val="00FE3AD9"/>
    <w:rsid w:val="00FE4AAC"/>
    <w:rsid w:val="00FE545C"/>
    <w:rsid w:val="00FE56D5"/>
    <w:rsid w:val="00FE5B4F"/>
    <w:rsid w:val="00FF194B"/>
    <w:rsid w:val="00FF24F3"/>
    <w:rsid w:val="00FF520C"/>
    <w:rsid w:val="00FF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F1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ttendee.gotowebinar.com/register/867214877050672641" TargetMode="External"/><Relationship Id="rId12" Type="http://schemas.openxmlformats.org/officeDocument/2006/relationships/hyperlink" Target="https://jira.oncprojectracking.org/browse/QDM-12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Times New Roman">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713B8"/>
    <w:rsid w:val="000B6721"/>
    <w:rsid w:val="000E2F57"/>
    <w:rsid w:val="00131533"/>
    <w:rsid w:val="00142B17"/>
    <w:rsid w:val="00163505"/>
    <w:rsid w:val="00183CFA"/>
    <w:rsid w:val="001C41E1"/>
    <w:rsid w:val="001E762D"/>
    <w:rsid w:val="002219D7"/>
    <w:rsid w:val="002504D8"/>
    <w:rsid w:val="002A07C7"/>
    <w:rsid w:val="00352DA7"/>
    <w:rsid w:val="00386DA0"/>
    <w:rsid w:val="003976E7"/>
    <w:rsid w:val="003C6DAA"/>
    <w:rsid w:val="003D5826"/>
    <w:rsid w:val="00411155"/>
    <w:rsid w:val="0041295B"/>
    <w:rsid w:val="004232C6"/>
    <w:rsid w:val="00462445"/>
    <w:rsid w:val="0047314C"/>
    <w:rsid w:val="004A4720"/>
    <w:rsid w:val="004C4DB0"/>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C020E"/>
    <w:rsid w:val="007E560D"/>
    <w:rsid w:val="0081019C"/>
    <w:rsid w:val="00827EED"/>
    <w:rsid w:val="00836C59"/>
    <w:rsid w:val="00892BE3"/>
    <w:rsid w:val="008B0B12"/>
    <w:rsid w:val="008B6AB6"/>
    <w:rsid w:val="008F15F3"/>
    <w:rsid w:val="00923F32"/>
    <w:rsid w:val="00930081"/>
    <w:rsid w:val="009375B0"/>
    <w:rsid w:val="0095645E"/>
    <w:rsid w:val="00961FA5"/>
    <w:rsid w:val="0097750E"/>
    <w:rsid w:val="009911D8"/>
    <w:rsid w:val="009B2C24"/>
    <w:rsid w:val="00A531BF"/>
    <w:rsid w:val="00A865C4"/>
    <w:rsid w:val="00A9549D"/>
    <w:rsid w:val="00A9593C"/>
    <w:rsid w:val="00AB033F"/>
    <w:rsid w:val="00AB5CD3"/>
    <w:rsid w:val="00AC0088"/>
    <w:rsid w:val="00AF5D1B"/>
    <w:rsid w:val="00B06A20"/>
    <w:rsid w:val="00B16C7F"/>
    <w:rsid w:val="00B2273E"/>
    <w:rsid w:val="00B5602A"/>
    <w:rsid w:val="00B562DF"/>
    <w:rsid w:val="00BA0F01"/>
    <w:rsid w:val="00C111CB"/>
    <w:rsid w:val="00C32892"/>
    <w:rsid w:val="00C64C7D"/>
    <w:rsid w:val="00C666D2"/>
    <w:rsid w:val="00CB4020"/>
    <w:rsid w:val="00D045EB"/>
    <w:rsid w:val="00D41B9F"/>
    <w:rsid w:val="00D56805"/>
    <w:rsid w:val="00D713B8"/>
    <w:rsid w:val="00D94899"/>
    <w:rsid w:val="00E04BF8"/>
    <w:rsid w:val="00E95136"/>
    <w:rsid w:val="00EC6A3C"/>
    <w:rsid w:val="00ED3A26"/>
    <w:rsid w:val="00F15594"/>
    <w:rsid w:val="00F170EB"/>
    <w:rsid w:val="00F25001"/>
    <w:rsid w:val="00F569B7"/>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C1191F87-D3C6-D54A-AB5B-6310BE9C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Settings\michael.wittie\My Documents\Downloads\TS103463080.dotx</Template>
  <TotalTime>62</TotalTime>
  <Pages>4</Pages>
  <Words>1082</Words>
  <Characters>6170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Christopher Moesel</cp:lastModifiedBy>
  <cp:revision>4</cp:revision>
  <cp:lastPrinted>2014-12-17T18:48:00Z</cp:lastPrinted>
  <dcterms:created xsi:type="dcterms:W3CDTF">2015-10-08T13:34:00Z</dcterms:created>
  <dcterms:modified xsi:type="dcterms:W3CDTF">2015-10-08T15:08:00Z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