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52EBBB83" w14:textId="727EA20D" w:rsidR="00725E69" w:rsidRDefault="004A1E1C" w:rsidP="00DA451F">
      <w:pPr>
        <w:pStyle w:val="Subtitle"/>
        <w:rPr>
          <w:rStyle w:val="Hyperlink"/>
          <w:rFonts w:ascii="Calibri" w:hAnsi="Calibri" w:cstheme="majorBidi"/>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06-17T14:30:00Z">
            <w:dateFormat w:val="M/d/yyyy h:mm am/pm"/>
            <w:lid w:val="en-US"/>
            <w:storeMappedDataAs w:val="dateTime"/>
            <w:calendar w:val="gregorian"/>
          </w:date>
        </w:sdtPr>
        <w:sdtEndPr>
          <w:rPr>
            <w:rStyle w:val="DefaultParagraphFont"/>
            <w:i w:val="0"/>
            <w:iCs w:val="0"/>
          </w:rPr>
        </w:sdtEndPr>
        <w:sdtContent>
          <w:r w:rsidR="0087536D">
            <w:rPr>
              <w:rStyle w:val="SubtleEmphasis"/>
              <w:rFonts w:ascii="Calibri" w:hAnsi="Calibri"/>
              <w:color w:val="000000" w:themeColor="text1"/>
              <w:sz w:val="20"/>
              <w:szCs w:val="20"/>
            </w:rPr>
            <w:t>6/17/2015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https://www4.gotomeeting.com/register/303510935</w:t>
            </w:r>
          </w:hyperlink>
        </w:sdtContent>
      </w:sdt>
    </w:p>
    <w:p w14:paraId="5C6E0B4F" w14:textId="7EEE02E3" w:rsidR="002D7968" w:rsidRPr="00A85B96" w:rsidRDefault="00725E69" w:rsidP="00725E69">
      <w:pPr>
        <w:rPr>
          <w:sz w:val="22"/>
        </w:rPr>
      </w:pPr>
      <w:bookmarkStart w:id="0" w:name="_GoBack"/>
      <w:bookmarkEnd w:id="0"/>
      <w:r>
        <w:rPr>
          <w:rFonts w:ascii="Calibri" w:eastAsiaTheme="majorEastAsia" w:hAnsi="Calibri" w:cstheme="majorBidi"/>
          <w:color w:val="14415C" w:themeColor="accent3" w:themeShade="BF"/>
          <w:spacing w:val="15"/>
          <w:sz w:val="20"/>
          <w:szCs w:val="20"/>
        </w:rPr>
        <w:t>Attendees:</w:t>
      </w:r>
      <w:r>
        <w:t xml:space="preserve"> </w:t>
      </w:r>
      <w:r w:rsidR="00A85B96" w:rsidRPr="00A85B96">
        <w:rPr>
          <w:sz w:val="20"/>
        </w:rPr>
        <w:t xml:space="preserve">Ken </w:t>
      </w:r>
      <w:proofErr w:type="spellStart"/>
      <w:r w:rsidR="00A85B96" w:rsidRPr="00A85B96">
        <w:rPr>
          <w:sz w:val="20"/>
        </w:rPr>
        <w:t>Allums</w:t>
      </w:r>
      <w:proofErr w:type="spellEnd"/>
      <w:r w:rsidR="00A85B96" w:rsidRPr="00A85B96">
        <w:rPr>
          <w:sz w:val="20"/>
        </w:rPr>
        <w:t xml:space="preserve">, Lisa Anderson, Teresa Ansell, </w:t>
      </w:r>
      <w:proofErr w:type="spellStart"/>
      <w:r w:rsidR="00A85B96" w:rsidRPr="00A85B96">
        <w:rPr>
          <w:sz w:val="20"/>
        </w:rPr>
        <w:t>Balu</w:t>
      </w:r>
      <w:proofErr w:type="spellEnd"/>
      <w:r w:rsidR="00A85B96" w:rsidRPr="00A85B96">
        <w:rPr>
          <w:sz w:val="20"/>
        </w:rPr>
        <w:t xml:space="preserve"> </w:t>
      </w:r>
      <w:proofErr w:type="spellStart"/>
      <w:r w:rsidR="00A85B96" w:rsidRPr="00A85B96">
        <w:rPr>
          <w:sz w:val="20"/>
        </w:rPr>
        <w:t>Balasubramanyam</w:t>
      </w:r>
      <w:proofErr w:type="spellEnd"/>
      <w:r w:rsidR="00A85B96" w:rsidRPr="00A85B96">
        <w:rPr>
          <w:sz w:val="20"/>
        </w:rPr>
        <w:t xml:space="preserve">, Cynthia Barton, Kimberly </w:t>
      </w:r>
      <w:proofErr w:type="spellStart"/>
      <w:r w:rsidR="00A85B96" w:rsidRPr="00A85B96">
        <w:rPr>
          <w:sz w:val="20"/>
        </w:rPr>
        <w:t>Bodine</w:t>
      </w:r>
      <w:proofErr w:type="spellEnd"/>
      <w:r w:rsidR="00A85B96" w:rsidRPr="00A85B96">
        <w:rPr>
          <w:sz w:val="20"/>
        </w:rPr>
        <w:t xml:space="preserve">, Sasha </w:t>
      </w:r>
      <w:proofErr w:type="spellStart"/>
      <w:r w:rsidR="00A85B96" w:rsidRPr="00A85B96">
        <w:rPr>
          <w:sz w:val="20"/>
        </w:rPr>
        <w:t>Brellenthin</w:t>
      </w:r>
      <w:proofErr w:type="spellEnd"/>
      <w:r w:rsidR="00A85B96" w:rsidRPr="00A85B96">
        <w:rPr>
          <w:sz w:val="20"/>
        </w:rPr>
        <w:t xml:space="preserve">, </w:t>
      </w:r>
      <w:proofErr w:type="spellStart"/>
      <w:r w:rsidR="00A85B96" w:rsidRPr="00A85B96">
        <w:rPr>
          <w:sz w:val="20"/>
        </w:rPr>
        <w:t>Zahid</w:t>
      </w:r>
      <w:proofErr w:type="spellEnd"/>
      <w:r w:rsidR="00A85B96" w:rsidRPr="00A85B96">
        <w:rPr>
          <w:sz w:val="20"/>
        </w:rPr>
        <w:t xml:space="preserve"> Butt, Susan Campbell, John Carroll, Anne </w:t>
      </w:r>
      <w:proofErr w:type="spellStart"/>
      <w:r w:rsidR="00A85B96" w:rsidRPr="00A85B96">
        <w:rPr>
          <w:sz w:val="20"/>
        </w:rPr>
        <w:t>Coultas</w:t>
      </w:r>
      <w:proofErr w:type="spellEnd"/>
      <w:r w:rsidR="00A85B96" w:rsidRPr="00A85B96">
        <w:rPr>
          <w:sz w:val="20"/>
        </w:rPr>
        <w:t xml:space="preserve">, Michelle </w:t>
      </w:r>
      <w:proofErr w:type="spellStart"/>
      <w:r w:rsidR="00A85B96" w:rsidRPr="00A85B96">
        <w:rPr>
          <w:sz w:val="20"/>
        </w:rPr>
        <w:t>Dardis</w:t>
      </w:r>
      <w:proofErr w:type="spellEnd"/>
      <w:r w:rsidR="00A85B96" w:rsidRPr="00A85B96">
        <w:rPr>
          <w:sz w:val="20"/>
        </w:rPr>
        <w:t xml:space="preserve">, Georgette Darnell, Frank </w:t>
      </w:r>
      <w:proofErr w:type="spellStart"/>
      <w:r w:rsidR="00A85B96" w:rsidRPr="00A85B96">
        <w:rPr>
          <w:sz w:val="20"/>
        </w:rPr>
        <w:t>Farach</w:t>
      </w:r>
      <w:proofErr w:type="spellEnd"/>
      <w:r w:rsidR="00A85B96" w:rsidRPr="00A85B96">
        <w:rPr>
          <w:sz w:val="20"/>
        </w:rPr>
        <w:t xml:space="preserve">, Kim Frazier, Ben Hamlin, Sharon </w:t>
      </w:r>
      <w:proofErr w:type="spellStart"/>
      <w:r w:rsidR="00A85B96" w:rsidRPr="00A85B96">
        <w:rPr>
          <w:sz w:val="20"/>
        </w:rPr>
        <w:t>Hibay</w:t>
      </w:r>
      <w:proofErr w:type="spellEnd"/>
      <w:r w:rsidR="00A85B96" w:rsidRPr="00A85B96">
        <w:rPr>
          <w:sz w:val="20"/>
        </w:rPr>
        <w:t xml:space="preserve">, Michelle </w:t>
      </w:r>
      <w:proofErr w:type="spellStart"/>
      <w:r w:rsidR="00A85B96" w:rsidRPr="00A85B96">
        <w:rPr>
          <w:sz w:val="20"/>
        </w:rPr>
        <w:t>Hinterberg</w:t>
      </w:r>
      <w:proofErr w:type="spellEnd"/>
      <w:r w:rsidR="00A85B96" w:rsidRPr="00A85B96">
        <w:rPr>
          <w:sz w:val="20"/>
        </w:rPr>
        <w:t xml:space="preserve">, </w:t>
      </w:r>
      <w:proofErr w:type="spellStart"/>
      <w:r w:rsidR="00A85B96" w:rsidRPr="00A85B96">
        <w:rPr>
          <w:sz w:val="20"/>
        </w:rPr>
        <w:t>Yanyan</w:t>
      </w:r>
      <w:proofErr w:type="spellEnd"/>
      <w:r w:rsidR="00A85B96" w:rsidRPr="00A85B96">
        <w:rPr>
          <w:sz w:val="20"/>
        </w:rPr>
        <w:t xml:space="preserve"> Hu, Kay Jackson, Ping Jiang, Jamie </w:t>
      </w:r>
      <w:proofErr w:type="spellStart"/>
      <w:r w:rsidR="00A85B96" w:rsidRPr="00A85B96">
        <w:rPr>
          <w:sz w:val="20"/>
        </w:rPr>
        <w:t>Jouza</w:t>
      </w:r>
      <w:proofErr w:type="spellEnd"/>
      <w:r w:rsidR="00A85B96" w:rsidRPr="00A85B96">
        <w:rPr>
          <w:sz w:val="20"/>
        </w:rPr>
        <w:t xml:space="preserve">, Tammy </w:t>
      </w:r>
      <w:proofErr w:type="spellStart"/>
      <w:r w:rsidR="00A85B96" w:rsidRPr="00A85B96">
        <w:rPr>
          <w:sz w:val="20"/>
        </w:rPr>
        <w:t>LaFavcr</w:t>
      </w:r>
      <w:proofErr w:type="spellEnd"/>
      <w:r w:rsidR="00A85B96" w:rsidRPr="00A85B96">
        <w:rPr>
          <w:sz w:val="20"/>
        </w:rPr>
        <w:t xml:space="preserve">, Cindy Lamb, Kathy </w:t>
      </w:r>
      <w:proofErr w:type="spellStart"/>
      <w:r w:rsidR="00A85B96" w:rsidRPr="00A85B96">
        <w:rPr>
          <w:sz w:val="20"/>
        </w:rPr>
        <w:t>Lesh</w:t>
      </w:r>
      <w:proofErr w:type="spellEnd"/>
      <w:r w:rsidR="00A85B96" w:rsidRPr="00A85B96">
        <w:rPr>
          <w:sz w:val="20"/>
        </w:rPr>
        <w:t xml:space="preserve">, Michael O'Keefe, </w:t>
      </w:r>
      <w:proofErr w:type="spellStart"/>
      <w:r w:rsidR="00A85B96" w:rsidRPr="00A85B96">
        <w:rPr>
          <w:sz w:val="20"/>
        </w:rPr>
        <w:t>Thinzar</w:t>
      </w:r>
      <w:proofErr w:type="spellEnd"/>
      <w:r w:rsidR="00A85B96" w:rsidRPr="00A85B96">
        <w:rPr>
          <w:sz w:val="20"/>
        </w:rPr>
        <w:t xml:space="preserve"> Min, Jana Malinowski, </w:t>
      </w:r>
      <w:proofErr w:type="spellStart"/>
      <w:r w:rsidR="00A85B96" w:rsidRPr="00A85B96">
        <w:rPr>
          <w:sz w:val="20"/>
        </w:rPr>
        <w:t>Rute</w:t>
      </w:r>
      <w:proofErr w:type="spellEnd"/>
      <w:r w:rsidR="00A85B96" w:rsidRPr="00A85B96">
        <w:rPr>
          <w:sz w:val="20"/>
        </w:rPr>
        <w:t xml:space="preserve"> Martins, Linda Martinson, Rob McClure, Patti McKay, Christopher Moesel, Lisa Nelson, Karen Nelson, David </w:t>
      </w:r>
      <w:proofErr w:type="spellStart"/>
      <w:r w:rsidR="00A85B96" w:rsidRPr="00A85B96">
        <w:rPr>
          <w:sz w:val="20"/>
        </w:rPr>
        <w:t>Nilasena</w:t>
      </w:r>
      <w:proofErr w:type="spellEnd"/>
      <w:r w:rsidR="00A85B96" w:rsidRPr="00A85B96">
        <w:rPr>
          <w:sz w:val="20"/>
        </w:rPr>
        <w:t xml:space="preserve">, Ann Phillips, Stan </w:t>
      </w:r>
      <w:proofErr w:type="spellStart"/>
      <w:r w:rsidR="00A85B96" w:rsidRPr="00A85B96">
        <w:rPr>
          <w:sz w:val="20"/>
        </w:rPr>
        <w:t>Rankins</w:t>
      </w:r>
      <w:proofErr w:type="spellEnd"/>
      <w:r w:rsidR="00A85B96" w:rsidRPr="00A85B96">
        <w:rPr>
          <w:sz w:val="20"/>
        </w:rPr>
        <w:t xml:space="preserve">, Amy Roberts, Juliet </w:t>
      </w:r>
      <w:proofErr w:type="spellStart"/>
      <w:r w:rsidR="00A85B96" w:rsidRPr="00A85B96">
        <w:rPr>
          <w:sz w:val="20"/>
        </w:rPr>
        <w:t>Rubini</w:t>
      </w:r>
      <w:proofErr w:type="spellEnd"/>
      <w:r w:rsidR="00A85B96" w:rsidRPr="00A85B96">
        <w:rPr>
          <w:sz w:val="20"/>
        </w:rPr>
        <w:t xml:space="preserve">, Sharon Sebastian, Julia </w:t>
      </w:r>
      <w:proofErr w:type="spellStart"/>
      <w:r w:rsidR="00A85B96" w:rsidRPr="00A85B96">
        <w:rPr>
          <w:sz w:val="20"/>
        </w:rPr>
        <w:t>Skapik</w:t>
      </w:r>
      <w:proofErr w:type="spellEnd"/>
      <w:r w:rsidR="00A85B96" w:rsidRPr="00A85B96">
        <w:rPr>
          <w:sz w:val="20"/>
        </w:rPr>
        <w:t xml:space="preserve">, </w:t>
      </w:r>
      <w:proofErr w:type="spellStart"/>
      <w:r w:rsidR="00A85B96" w:rsidRPr="00A85B96">
        <w:rPr>
          <w:sz w:val="20"/>
        </w:rPr>
        <w:t>Carolin</w:t>
      </w:r>
      <w:proofErr w:type="spellEnd"/>
      <w:r w:rsidR="00A85B96" w:rsidRPr="00A85B96">
        <w:rPr>
          <w:sz w:val="20"/>
        </w:rPr>
        <w:t xml:space="preserve"> Spice, Al Taylor, Dennis </w:t>
      </w:r>
      <w:proofErr w:type="spellStart"/>
      <w:r w:rsidR="00A85B96" w:rsidRPr="00A85B96">
        <w:rPr>
          <w:sz w:val="20"/>
        </w:rPr>
        <w:t>Tonneslan</w:t>
      </w:r>
      <w:proofErr w:type="spellEnd"/>
      <w:r w:rsidR="00A85B96" w:rsidRPr="00A85B96">
        <w:rPr>
          <w:sz w:val="20"/>
        </w:rPr>
        <w:t xml:space="preserve">, </w:t>
      </w:r>
      <w:proofErr w:type="spellStart"/>
      <w:r w:rsidR="00A85B96" w:rsidRPr="00A85B96">
        <w:rPr>
          <w:sz w:val="20"/>
        </w:rPr>
        <w:t>Kavishwar</w:t>
      </w:r>
      <w:proofErr w:type="spellEnd"/>
      <w:r w:rsidR="00A85B96" w:rsidRPr="00A85B96">
        <w:rPr>
          <w:sz w:val="20"/>
        </w:rPr>
        <w:t xml:space="preserve"> </w:t>
      </w:r>
      <w:proofErr w:type="spellStart"/>
      <w:r w:rsidR="00A85B96" w:rsidRPr="00A85B96">
        <w:rPr>
          <w:sz w:val="20"/>
        </w:rPr>
        <w:t>Wagholikar</w:t>
      </w:r>
      <w:proofErr w:type="spellEnd"/>
      <w:r w:rsidR="00A85B96" w:rsidRPr="00A85B96">
        <w:rPr>
          <w:sz w:val="20"/>
        </w:rPr>
        <w:t xml:space="preserve">, Sherry </w:t>
      </w:r>
      <w:proofErr w:type="spellStart"/>
      <w:r w:rsidR="00A85B96" w:rsidRPr="00A85B96">
        <w:rPr>
          <w:sz w:val="20"/>
        </w:rPr>
        <w:t>Wiedow</w:t>
      </w:r>
      <w:proofErr w:type="spellEnd"/>
      <w:r w:rsidR="00A85B96" w:rsidRPr="00A85B96">
        <w:rPr>
          <w:sz w:val="20"/>
        </w:rPr>
        <w:t xml:space="preserve">, Patrick </w:t>
      </w:r>
      <w:proofErr w:type="spellStart"/>
      <w:r w:rsidR="00A85B96" w:rsidRPr="00A85B96">
        <w:rPr>
          <w:sz w:val="20"/>
        </w:rPr>
        <w:t>Yamaura</w:t>
      </w:r>
      <w:proofErr w:type="spellEnd"/>
    </w:p>
    <w:p w14:paraId="1F7A55CB" w14:textId="5F357663" w:rsidR="008443BC" w:rsidRDefault="008443BC" w:rsidP="005B4DF6">
      <w:pPr>
        <w:pStyle w:val="Subtitle"/>
        <w:ind w:left="0"/>
        <w:rPr>
          <w:rFonts w:ascii="Calibri" w:hAnsi="Calibri"/>
          <w:color w:val="14415C" w:themeColor="accent3" w:themeShade="BF"/>
          <w:sz w:val="20"/>
          <w:szCs w:val="20"/>
        </w:rPr>
      </w:pPr>
    </w:p>
    <w:tbl>
      <w:tblPr>
        <w:tblStyle w:val="TableGrid"/>
        <w:tblW w:w="0" w:type="auto"/>
        <w:tblInd w:w="72" w:type="dxa"/>
        <w:tblLook w:val="04A0" w:firstRow="1" w:lastRow="0" w:firstColumn="1" w:lastColumn="0" w:noHBand="0" w:noVBand="1"/>
      </w:tblPr>
      <w:tblGrid>
        <w:gridCol w:w="1710"/>
        <w:gridCol w:w="4086"/>
        <w:gridCol w:w="8640"/>
      </w:tblGrid>
      <w:tr w:rsidR="00AD3A84" w:rsidRPr="00DF7E73" w14:paraId="3FD43C7D" w14:textId="77777777" w:rsidTr="00AD3A84">
        <w:trPr>
          <w:trHeight w:val="440"/>
          <w:tblHeader/>
        </w:trPr>
        <w:tc>
          <w:tcPr>
            <w:tcW w:w="1710" w:type="dxa"/>
            <w:tcBorders>
              <w:top w:val="single" w:sz="4" w:space="0" w:color="auto"/>
              <w:left w:val="single" w:sz="4" w:space="0" w:color="auto"/>
              <w:bottom w:val="single" w:sz="4" w:space="0" w:color="auto"/>
              <w:right w:val="single" w:sz="4" w:space="0" w:color="auto"/>
            </w:tcBorders>
          </w:tcPr>
          <w:p w14:paraId="575D2EED" w14:textId="68EE27D8" w:rsidR="00274EA7" w:rsidRPr="00DF7E73" w:rsidRDefault="00274EA7" w:rsidP="00E91CFC">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w:t>
            </w:r>
          </w:p>
        </w:tc>
        <w:tc>
          <w:tcPr>
            <w:tcW w:w="4086" w:type="dxa"/>
            <w:tcBorders>
              <w:top w:val="single" w:sz="4" w:space="0" w:color="auto"/>
              <w:left w:val="single" w:sz="4" w:space="0" w:color="auto"/>
              <w:bottom w:val="single" w:sz="4" w:space="0" w:color="auto"/>
              <w:right w:val="single" w:sz="4" w:space="0" w:color="auto"/>
            </w:tcBorders>
          </w:tcPr>
          <w:p w14:paraId="2CDE1EBA" w14:textId="7608513C" w:rsidR="00274EA7" w:rsidRPr="00DF7E73" w:rsidRDefault="00274EA7" w:rsidP="00274EA7">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w:t>
            </w:r>
            <w:r>
              <w:rPr>
                <w:rFonts w:ascii="Calibri" w:hAnsi="Calibri"/>
                <w:color w:val="14415C" w:themeColor="accent3" w:themeShade="BF"/>
              </w:rPr>
              <w:t>Item</w:t>
            </w:r>
          </w:p>
        </w:tc>
        <w:tc>
          <w:tcPr>
            <w:tcW w:w="8640" w:type="dxa"/>
            <w:tcBorders>
              <w:top w:val="single" w:sz="4" w:space="0" w:color="auto"/>
              <w:left w:val="single" w:sz="4" w:space="0" w:color="auto"/>
              <w:bottom w:val="single" w:sz="4" w:space="0" w:color="auto"/>
              <w:right w:val="single" w:sz="4" w:space="0" w:color="auto"/>
            </w:tcBorders>
          </w:tcPr>
          <w:p w14:paraId="604D9D3C" w14:textId="77777777" w:rsidR="00274EA7" w:rsidRPr="00DF7E73" w:rsidRDefault="00274EA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AD3A84" w:rsidRPr="00DF7E73" w14:paraId="2C0049C8" w14:textId="77777777" w:rsidTr="00AD3A84">
        <w:trPr>
          <w:trHeight w:val="737"/>
        </w:trPr>
        <w:tc>
          <w:tcPr>
            <w:tcW w:w="1710" w:type="dxa"/>
          </w:tcPr>
          <w:p w14:paraId="24A66DC3" w14:textId="1B3B8F76" w:rsidR="00274EA7" w:rsidRPr="0068057C" w:rsidRDefault="00274EA7" w:rsidP="00916C3E">
            <w:pPr>
              <w:ind w:left="0"/>
              <w:rPr>
                <w:rFonts w:ascii="Palatino" w:hAnsi="Palatino"/>
              </w:rPr>
            </w:pPr>
            <w:r>
              <w:rPr>
                <w:rFonts w:ascii="Palatino" w:hAnsi="Palatino"/>
              </w:rPr>
              <w:t>2:30</w:t>
            </w:r>
            <w:r w:rsidRPr="0068057C">
              <w:rPr>
                <w:rFonts w:ascii="Palatino" w:hAnsi="Palatino"/>
              </w:rPr>
              <w:t xml:space="preserve"> PM</w:t>
            </w:r>
          </w:p>
        </w:tc>
        <w:tc>
          <w:tcPr>
            <w:tcW w:w="4086" w:type="dxa"/>
          </w:tcPr>
          <w:p w14:paraId="1FCD8A44" w14:textId="2DC3609B" w:rsidR="00274EA7" w:rsidRPr="009F0A41" w:rsidRDefault="00AD3A84" w:rsidP="005178F1">
            <w:pPr>
              <w:spacing w:before="0" w:after="0"/>
              <w:ind w:left="0"/>
              <w:rPr>
                <w:color w:val="0000FF"/>
              </w:rPr>
            </w:pPr>
            <w:hyperlink r:id="rId13" w:history="1">
              <w:r w:rsidR="0087536D" w:rsidRPr="0087536D">
                <w:rPr>
                  <w:rStyle w:val="Hyperlink"/>
                  <w:rFonts w:asciiTheme="minorHAnsi" w:hAnsiTheme="minorHAnsi" w:cstheme="minorBidi"/>
                  <w:color w:val="0000FF"/>
                </w:rPr>
                <w:t>QDM-119</w:t>
              </w:r>
            </w:hyperlink>
            <w:r w:rsidR="0087536D" w:rsidRPr="0087536D">
              <w:rPr>
                <w:rStyle w:val="Hyperlink"/>
                <w:rFonts w:asciiTheme="minorHAnsi" w:hAnsiTheme="minorHAnsi" w:cstheme="minorBidi"/>
                <w:color w:val="0000FF"/>
              </w:rPr>
              <w:t>:</w:t>
            </w:r>
            <w:r w:rsidR="0087536D">
              <w:rPr>
                <w:rFonts w:ascii="Calibri Bold Italic" w:hAnsi="Calibri Bold Italic" w:cs="Calibri Bold Italic"/>
                <w:color w:val="0A14D5"/>
                <w:sz w:val="28"/>
                <w:szCs w:val="28"/>
              </w:rPr>
              <w:t xml:space="preserve"> </w:t>
            </w:r>
            <w:r w:rsidR="0087536D" w:rsidRPr="0087536D">
              <w:rPr>
                <w:rStyle w:val="Hyperlink"/>
                <w:rFonts w:ascii="Palatino" w:hAnsi="Palatino" w:cstheme="minorBidi"/>
                <w:i/>
                <w:color w:val="auto"/>
                <w:u w:val="none"/>
              </w:rPr>
              <w:t>Enhance Support for Principal Procedure</w:t>
            </w:r>
          </w:p>
        </w:tc>
        <w:tc>
          <w:tcPr>
            <w:tcW w:w="8640" w:type="dxa"/>
          </w:tcPr>
          <w:p w14:paraId="49CF2FA0" w14:textId="77777777" w:rsidR="00AD3A84" w:rsidRDefault="00AD3A84" w:rsidP="00744B08">
            <w:pPr>
              <w:spacing w:before="0" w:after="0"/>
              <w:ind w:left="0"/>
            </w:pPr>
            <w:r>
              <w:t>MITRE began the discussion with a summary of the problem and a potential solution to be considered.  Principal procedures are currently represented by an “</w:t>
            </w:r>
            <w:proofErr w:type="spellStart"/>
            <w:r>
              <w:t>ordinality</w:t>
            </w:r>
            <w:proofErr w:type="spellEnd"/>
            <w:r>
              <w:t>” attribute on procedure.  This representation is not ideal because the concept of “principal” only makes sense in the context of a specific encounter.  This same problem was addressed for principal diagnoses by adding “principal diagnosis” and “diagnosis” attributes to “Encounter, Performed”.  MITRE suggested the group start by considering a similar approach for principal procedures: adding a “</w:t>
            </w:r>
            <w:proofErr w:type="spellStart"/>
            <w:r>
              <w:t>prinicipal</w:t>
            </w:r>
            <w:proofErr w:type="spellEnd"/>
            <w:r>
              <w:t xml:space="preserve"> procedure” attribute to “Encounter, Performed”.</w:t>
            </w:r>
          </w:p>
          <w:p w14:paraId="2C62DA3A" w14:textId="77777777" w:rsidR="00AD3A84" w:rsidRDefault="00AD3A84" w:rsidP="00744B08">
            <w:pPr>
              <w:spacing w:before="0" w:after="0"/>
              <w:ind w:left="0"/>
            </w:pPr>
          </w:p>
          <w:p w14:paraId="3A0FE5E6" w14:textId="77777777" w:rsidR="00AD3A84" w:rsidRDefault="00AD3A84" w:rsidP="00744B08">
            <w:pPr>
              <w:spacing w:before="0" w:after="0"/>
              <w:ind w:left="0"/>
            </w:pPr>
            <w:r>
              <w:t xml:space="preserve">MITRE indicated that the concept of principal or primary procedure is used in </w:t>
            </w:r>
            <w:r w:rsidR="004C6877">
              <w:t>six Eligible Hospital (EH) measures: CMS 53v4, CMS 108v4, CMS 171v5, CMS 172v5, CMS 178v5, and CMS 190v4.  The use cases in these measures, however, are different than how principal diagnosis was typically used, so the same approach to a solution may not be viable and should be evaluated for each measure.  MITRE also indicated that “Procedure, Performed” is used in 16 EH measures and 28 Eligible Professional (EP) measures.  An initial view of these measures, however, seemed to indicate that adding a general “procedure” attribute to “Encounter, Performed” would not add much value.</w:t>
            </w:r>
          </w:p>
          <w:p w14:paraId="2BFE4F79" w14:textId="77777777" w:rsidR="004C6877" w:rsidRDefault="004C6877" w:rsidP="00744B08">
            <w:pPr>
              <w:spacing w:before="0" w:after="0"/>
              <w:ind w:left="0"/>
            </w:pPr>
          </w:p>
          <w:p w14:paraId="7E439377" w14:textId="77777777" w:rsidR="004C6877" w:rsidRDefault="004C6877" w:rsidP="00744B08">
            <w:pPr>
              <w:spacing w:before="0" w:after="0"/>
              <w:ind w:left="0"/>
            </w:pPr>
            <w:r>
              <w:t>MITRE opened the floor for discussion and one participant noted that the SCIP measures (171, 172, 178) do not directly tie the procedure to an encounter.  While there is, of course, an encounter in which the procedure was performed, the SCIP measures only tie to it indirectly.  MITRE indicated that this was a good point and that it would be covered in more detail when the group reviewed these measures individually.</w:t>
            </w:r>
          </w:p>
          <w:p w14:paraId="017D4A26" w14:textId="77777777" w:rsidR="004C6877" w:rsidRDefault="004C6877" w:rsidP="00744B08">
            <w:pPr>
              <w:spacing w:before="0" w:after="0"/>
              <w:ind w:left="0"/>
            </w:pPr>
          </w:p>
          <w:p w14:paraId="06500E9F" w14:textId="77777777" w:rsidR="004C6877" w:rsidRDefault="004C6877" w:rsidP="00825243">
            <w:pPr>
              <w:spacing w:before="0" w:after="0"/>
              <w:ind w:left="0"/>
            </w:pPr>
            <w:r>
              <w:t>MITRE then began the process of reviewing each of the six affected measures individually, starting with CMS 53v4.  MITRE noted that of the six measures, CMS 53 is the only one that refers to a “primary” procedure rather than a “principal” procedure</w:t>
            </w:r>
            <w:r w:rsidR="00825243">
              <w:t xml:space="preserve">.  Sometimes these concepts are used interchangeably, but often “principal” is intended to indicate a billing context, while “primary” indicates a more clinical context.  MITRE asked if this distinction was intentional for CMS 53.  Participants responded that the difference </w:t>
            </w:r>
            <w:r w:rsidR="00825243">
              <w:rPr>
                <w:i/>
              </w:rPr>
              <w:t>is</w:t>
            </w:r>
            <w:r w:rsidR="00825243">
              <w:t xml:space="preserve"> significant in CMS 53, in that a “primary PCI procedure” has a very specific clinical meaning; it is essentially the PCI that “stops the heart attack.”  This led to further discussion, with the conclusion that CMS 53 is actually not a good use case for “principal procedure” anyway, so it should not be considered further for this particular topic.</w:t>
            </w:r>
          </w:p>
          <w:p w14:paraId="484D9EE3" w14:textId="77777777" w:rsidR="00825243" w:rsidRDefault="00825243" w:rsidP="00825243">
            <w:pPr>
              <w:spacing w:before="0" w:after="0"/>
              <w:ind w:left="0"/>
            </w:pPr>
          </w:p>
          <w:p w14:paraId="280291FD" w14:textId="77777777" w:rsidR="008E39FD" w:rsidRDefault="00825243" w:rsidP="008E39FD">
            <w:pPr>
              <w:spacing w:before="0" w:after="0"/>
              <w:ind w:left="0"/>
            </w:pPr>
            <w:r>
              <w:t>One participant familiar with HL7 CDA R2 then brought up the point that the current representation of “principal” in QRDA Cat 1 may not be correct.  It uses the procedure’s “</w:t>
            </w:r>
            <w:proofErr w:type="spellStart"/>
            <w:r>
              <w:t>priorityCode</w:t>
            </w:r>
            <w:proofErr w:type="spellEnd"/>
            <w:r>
              <w:t xml:space="preserve">”, but a review of the </w:t>
            </w:r>
            <w:r w:rsidR="008E39FD">
              <w:t>value set that is bound to this element indicates that it is intended for temporal priorities (e.g., “ASAP”) rather than concepts like “principal” or “secondary”.  MITRE agreed that it had noticed the same thing, and added that the QRDA Cat 1 goes outside of the indicated value set to select a SNOMED-CT code for “principal”.  The participant suggested that maybe the concept of “principal” is better expressed using an entry relationship.  MITRE indicated that this topic would need to be further considered by HL7 when creating the templates for QDM.</w:t>
            </w:r>
          </w:p>
          <w:p w14:paraId="7E844222" w14:textId="77777777" w:rsidR="008E39FD" w:rsidRDefault="008E39FD" w:rsidP="008E39FD">
            <w:pPr>
              <w:spacing w:before="0" w:after="0"/>
              <w:ind w:left="0"/>
            </w:pPr>
          </w:p>
          <w:p w14:paraId="3DA53255" w14:textId="56B1F15E" w:rsidR="008E39FD" w:rsidRDefault="008E39FD" w:rsidP="008E39FD">
            <w:pPr>
              <w:spacing w:before="0" w:after="0"/>
              <w:ind w:left="0"/>
            </w:pPr>
            <w:r>
              <w:t xml:space="preserve">MITRE then began review of CMS 108, which has </w:t>
            </w:r>
            <w:proofErr w:type="gramStart"/>
            <w:r>
              <w:t>a denominator</w:t>
            </w:r>
            <w:proofErr w:type="gramEnd"/>
            <w:r>
              <w:t xml:space="preserve"> exclusion for patients who had specific procedures as the principal for the encounter being considered.  MITRE showed how this measure might look using the considered approach for representing principal procedures.  MITRE explained the new representation, including why an “intersection” had to be introduced into the logic.  Several participants, including the measure author, indicated that they preferred the proposed representation </w:t>
            </w:r>
            <w:proofErr w:type="gramStart"/>
            <w:r>
              <w:t>over</w:t>
            </w:r>
            <w:proofErr w:type="gramEnd"/>
            <w:r>
              <w:t xml:space="preserve"> the current representation.</w:t>
            </w:r>
            <w:r w:rsidR="006B2EC3">
              <w:t xml:space="preserve">  As a side note, however, they also indicated that the concept of unions and intersections might be unfamiliar to some authors—and should be considered for a future training topic.</w:t>
            </w:r>
          </w:p>
          <w:p w14:paraId="03858B87" w14:textId="77777777" w:rsidR="006B2EC3" w:rsidRDefault="006B2EC3" w:rsidP="008E39FD">
            <w:pPr>
              <w:spacing w:before="0" w:after="0"/>
              <w:ind w:left="0"/>
            </w:pPr>
          </w:p>
          <w:p w14:paraId="7E993CBB" w14:textId="4EA94908" w:rsidR="006B2EC3" w:rsidRDefault="006B2EC3" w:rsidP="008E39FD">
            <w:pPr>
              <w:spacing w:before="0" w:after="0"/>
              <w:ind w:left="0"/>
            </w:pPr>
            <w:r>
              <w:t xml:space="preserve">MITRE then went on to review the SCIP measures, (CMS 171, CMS 172, and CMS 178).  MITRE explained the measures’ general layout (with 8 populations), and showed how </w:t>
            </w:r>
            <w:r>
              <w:lastRenderedPageBreak/>
              <w:t>they would utilize the considered approach.</w:t>
            </w:r>
          </w:p>
          <w:p w14:paraId="4F6388D4" w14:textId="77777777" w:rsidR="006B2EC3" w:rsidRDefault="006B2EC3" w:rsidP="008E39FD">
            <w:pPr>
              <w:spacing w:before="0" w:after="0"/>
              <w:ind w:left="0"/>
            </w:pPr>
          </w:p>
          <w:p w14:paraId="5BFD67F9" w14:textId="238A9380" w:rsidR="00286CAF" w:rsidRDefault="006B2EC3" w:rsidP="008E39FD">
            <w:pPr>
              <w:spacing w:before="0" w:after="0"/>
              <w:ind w:left="0"/>
            </w:pPr>
            <w:r>
              <w:t xml:space="preserve">One participant then raised a concern about being able to identify the instance of “Procedure, Performed” that was the principal for the encounter.  Since the considered solution only identifies the encounter by a procedure code, there is not an explicit link in the logic to the principal procedure details.  MITRE confirmed this, indicating that the only way it could be identified was by timing, and that even this was not guaranteed to be precise.  MITRE asked if this limitation was acceptable, or if measures needed to unambiguously identify an exact instance of a principal procedure.  Several participants indicated that they were concerned about this limitation—enough so, that other approaches should be considered.  QDM makes </w:t>
            </w:r>
            <w:r w:rsidR="00286CAF">
              <w:t>representation difficult</w:t>
            </w:r>
            <w:r>
              <w:t xml:space="preserve"> because of its “flat” data types, but perhaps a relationship clause could be considered (e.g., “Encounter Performed: ABC” has principal </w:t>
            </w:r>
            <w:r w:rsidR="00286CAF">
              <w:t>“Procedure, Performed: XYZ”).  MITRE indicated that it would look further into this.</w:t>
            </w:r>
          </w:p>
          <w:p w14:paraId="16495963" w14:textId="77777777" w:rsidR="00286CAF" w:rsidRDefault="00286CAF" w:rsidP="008E39FD">
            <w:pPr>
              <w:spacing w:before="0" w:after="0"/>
              <w:ind w:left="0"/>
            </w:pPr>
          </w:p>
          <w:p w14:paraId="2B3E0911" w14:textId="2BFF9D44" w:rsidR="006B2EC3" w:rsidRPr="002E6C4F" w:rsidRDefault="00286CAF" w:rsidP="00BA484C">
            <w:pPr>
              <w:spacing w:before="0" w:after="0"/>
              <w:ind w:left="0"/>
            </w:pPr>
            <w:r>
              <w:t>Given that the currently considered approach was deemed lacking, the group saw no value in applying it to the remaining measures.  This topic will be revisited in the next meeting.</w:t>
            </w:r>
          </w:p>
        </w:tc>
      </w:tr>
      <w:tr w:rsidR="00AD3A84" w:rsidRPr="00DF7E73" w14:paraId="78DD8C83" w14:textId="77777777" w:rsidTr="00AD3A84">
        <w:trPr>
          <w:trHeight w:val="737"/>
        </w:trPr>
        <w:tc>
          <w:tcPr>
            <w:tcW w:w="1710" w:type="dxa"/>
          </w:tcPr>
          <w:p w14:paraId="249439BD" w14:textId="6FBA5FE3" w:rsidR="00274EA7" w:rsidRPr="0068057C" w:rsidRDefault="00CE72A1" w:rsidP="00B65EF4">
            <w:pPr>
              <w:ind w:left="0"/>
              <w:rPr>
                <w:rFonts w:ascii="Palatino" w:hAnsi="Palatino"/>
              </w:rPr>
            </w:pPr>
            <w:r>
              <w:rPr>
                <w:rFonts w:ascii="Palatino" w:hAnsi="Palatino"/>
              </w:rPr>
              <w:lastRenderedPageBreak/>
              <w:t>3</w:t>
            </w:r>
            <w:r w:rsidR="00AF7819">
              <w:rPr>
                <w:rFonts w:ascii="Palatino" w:hAnsi="Palatino"/>
              </w:rPr>
              <w:t>:</w:t>
            </w:r>
            <w:r w:rsidR="00F15608">
              <w:rPr>
                <w:rFonts w:ascii="Palatino" w:hAnsi="Palatino"/>
              </w:rPr>
              <w:t>3</w:t>
            </w:r>
            <w:r w:rsidR="00B65EF4">
              <w:rPr>
                <w:rFonts w:ascii="Palatino" w:hAnsi="Palatino"/>
              </w:rPr>
              <w:t>0</w:t>
            </w:r>
            <w:r>
              <w:rPr>
                <w:rFonts w:ascii="Palatino" w:hAnsi="Palatino"/>
              </w:rPr>
              <w:t xml:space="preserve"> </w:t>
            </w:r>
            <w:r w:rsidR="00AF7819">
              <w:rPr>
                <w:rFonts w:ascii="Palatino" w:hAnsi="Palatino"/>
              </w:rPr>
              <w:t>PM</w:t>
            </w:r>
          </w:p>
        </w:tc>
        <w:tc>
          <w:tcPr>
            <w:tcW w:w="4086" w:type="dxa"/>
          </w:tcPr>
          <w:p w14:paraId="6577C1E1" w14:textId="1448128D" w:rsidR="00274EA7" w:rsidRPr="005178F1" w:rsidRDefault="00AD3A84" w:rsidP="005178F1">
            <w:pPr>
              <w:spacing w:before="0" w:after="0"/>
              <w:ind w:left="0"/>
              <w:rPr>
                <w:rFonts w:ascii="Arial" w:hAnsi="Arial" w:cs="Arial"/>
                <w:color w:val="262626"/>
                <w:sz w:val="28"/>
                <w:szCs w:val="28"/>
              </w:rPr>
            </w:pPr>
            <w:hyperlink r:id="rId14" w:history="1">
              <w:r w:rsidR="0087536D" w:rsidRPr="0087536D">
                <w:rPr>
                  <w:rStyle w:val="Hyperlink"/>
                  <w:rFonts w:asciiTheme="minorHAnsi" w:hAnsiTheme="minorHAnsi" w:cstheme="minorBidi"/>
                  <w:color w:val="0000FF"/>
                </w:rPr>
                <w:t>QDM-116</w:t>
              </w:r>
            </w:hyperlink>
            <w:r w:rsidR="0087536D" w:rsidRPr="0087536D">
              <w:rPr>
                <w:rStyle w:val="Hyperlink"/>
                <w:rFonts w:asciiTheme="minorHAnsi" w:hAnsiTheme="minorHAnsi" w:cstheme="minorBidi"/>
                <w:color w:val="0000FF"/>
              </w:rPr>
              <w:t>:</w:t>
            </w:r>
            <w:r w:rsidR="0087536D">
              <w:rPr>
                <w:rFonts w:ascii="Calibri Bold Italic" w:hAnsi="Calibri Bold Italic" w:cs="Calibri Bold Italic"/>
                <w:color w:val="0A14D5"/>
                <w:sz w:val="28"/>
                <w:szCs w:val="28"/>
              </w:rPr>
              <w:t xml:space="preserve"> </w:t>
            </w:r>
            <w:r w:rsidR="0087536D" w:rsidRPr="0087536D">
              <w:rPr>
                <w:rStyle w:val="Hyperlink"/>
                <w:rFonts w:ascii="Palatino" w:hAnsi="Palatino" w:cstheme="minorBidi"/>
                <w:i/>
                <w:color w:val="auto"/>
                <w:u w:val="none"/>
              </w:rPr>
              <w:t>Encounter end not well defined</w:t>
            </w:r>
          </w:p>
        </w:tc>
        <w:tc>
          <w:tcPr>
            <w:tcW w:w="8640" w:type="dxa"/>
          </w:tcPr>
          <w:p w14:paraId="381C0E84" w14:textId="248E0A9D" w:rsidR="00EE62E7" w:rsidRDefault="00286CAF" w:rsidP="00286CAF">
            <w:pPr>
              <w:spacing w:after="0"/>
              <w:ind w:left="0"/>
            </w:pPr>
            <w:r>
              <w:t xml:space="preserve">MITRE introduced the topic by reading the summary from the JIRA issue: </w:t>
            </w:r>
            <w:r w:rsidRPr="00286CAF">
              <w:t>“</w:t>
            </w:r>
            <w:r w:rsidRPr="00286CAF">
              <w:rPr>
                <w:bCs/>
              </w:rPr>
              <w:t xml:space="preserve">Issue </w:t>
            </w:r>
            <w:hyperlink r:id="rId15" w:history="1">
              <w:r w:rsidRPr="00286CAF">
                <w:rPr>
                  <w:rStyle w:val="Hyperlink"/>
                  <w:rFonts w:asciiTheme="minorHAnsi" w:hAnsiTheme="minorHAnsi" w:cstheme="minorBidi"/>
                  <w:bCs/>
                </w:rPr>
                <w:t>CCDEESPC-1</w:t>
              </w:r>
            </w:hyperlink>
            <w:r w:rsidRPr="00286CAF">
              <w:rPr>
                <w:bCs/>
              </w:rPr>
              <w:t xml:space="preserve"> highlights the problem that the end of an encounter is not well defined. I don't think anyone really knows what it means. The average person would think that it means that the patient has left the setting of care, but of course in many cases that event is not even recorded. So if it is not that, it is some ill-defined event that happens after that point.</w:t>
            </w:r>
            <w:r w:rsidRPr="00286CAF">
              <w:t>”</w:t>
            </w:r>
            <w:r>
              <w:t xml:space="preserve">  MITRE then asked if this was truly a limitation in the data model, or if it was a limitation in the data collection process.  MITRE then reviewed the current definitions of encounter start and end </w:t>
            </w:r>
            <w:proofErr w:type="spellStart"/>
            <w:r>
              <w:t>datetimes</w:t>
            </w:r>
            <w:proofErr w:type="spellEnd"/>
            <w:r>
              <w:t xml:space="preserve"> from the QDM and HQMF R2.1.</w:t>
            </w:r>
          </w:p>
          <w:p w14:paraId="0193F797" w14:textId="22568701" w:rsidR="00286CAF" w:rsidRDefault="00286CAF" w:rsidP="00286CAF">
            <w:pPr>
              <w:spacing w:after="0"/>
              <w:ind w:left="0"/>
            </w:pPr>
            <w:r>
              <w:t xml:space="preserve">One participant agreed that this is an issue with the current model.  The exact meaning of admission </w:t>
            </w:r>
            <w:proofErr w:type="spellStart"/>
            <w:r>
              <w:t>datetime</w:t>
            </w:r>
            <w:proofErr w:type="spellEnd"/>
            <w:r>
              <w:t xml:space="preserve"> and discharge </w:t>
            </w:r>
            <w:proofErr w:type="spellStart"/>
            <w:r>
              <w:t>datetime</w:t>
            </w:r>
            <w:proofErr w:type="spellEnd"/>
            <w:r>
              <w:t xml:space="preserve"> are not clear—as there are several timestamps that could be considered.  There is ambiguity because admission and discharge are </w:t>
            </w:r>
            <w:r>
              <w:rPr>
                <w:i/>
              </w:rPr>
              <w:t>processes</w:t>
            </w:r>
            <w:r>
              <w:t xml:space="preserve">, not </w:t>
            </w:r>
            <w:r>
              <w:rPr>
                <w:i/>
              </w:rPr>
              <w:t>timestamps</w:t>
            </w:r>
            <w:r>
              <w:t>.  The participant suggested that QDM should provide more precise definition.</w:t>
            </w:r>
          </w:p>
          <w:p w14:paraId="6C85FCBD" w14:textId="03B069F0" w:rsidR="00286CAF" w:rsidRDefault="00286CAF" w:rsidP="00286CAF">
            <w:pPr>
              <w:spacing w:after="0"/>
              <w:ind w:left="0"/>
            </w:pPr>
            <w:r>
              <w:t xml:space="preserve">Another participant added that an encounter is really an </w:t>
            </w:r>
            <w:r>
              <w:rPr>
                <w:i/>
              </w:rPr>
              <w:t>administrative</w:t>
            </w:r>
            <w:r>
              <w:t xml:space="preserve"> concept, and not necessarily a clinically meaningful term.</w:t>
            </w:r>
            <w:r w:rsidR="009C4C9A">
              <w:t xml:space="preserve">  In an ambulatory setting, encounters are often </w:t>
            </w:r>
            <w:r w:rsidR="009C4C9A">
              <w:lastRenderedPageBreak/>
              <w:t>not closed until the end of the day.  In an inpatient setting, an encounter might not be closed until up to three days after the patient leaves.  These are not likely the timestamps that measures are looking for.</w:t>
            </w:r>
          </w:p>
          <w:p w14:paraId="6FDB7608" w14:textId="45210CCA" w:rsidR="009C4C9A" w:rsidRDefault="009C4C9A" w:rsidP="00286CAF">
            <w:pPr>
              <w:spacing w:after="0"/>
              <w:ind w:left="0"/>
            </w:pPr>
            <w:r>
              <w:t xml:space="preserve">A third participant then confirmed that her experience with pilots of other health standards has also shown that these timestamps do no line up well with the real world.  In many cases, events are recorded </w:t>
            </w:r>
            <w:r>
              <w:rPr>
                <w:i/>
              </w:rPr>
              <w:t>after the fact</w:t>
            </w:r>
            <w:r>
              <w:t xml:space="preserve"> rather than in real time.</w:t>
            </w:r>
          </w:p>
          <w:p w14:paraId="01FCC1D0" w14:textId="73A52473" w:rsidR="009C4C9A" w:rsidRDefault="009C4C9A" w:rsidP="00286CAF">
            <w:pPr>
              <w:spacing w:after="0"/>
              <w:ind w:left="0"/>
            </w:pPr>
            <w:r>
              <w:t xml:space="preserve">MITRE asked if perhaps we needed to find a compromise somewhere between the ideal world and the real world.  Perhaps measure authors need to find </w:t>
            </w:r>
            <w:r w:rsidR="005404AE">
              <w:t xml:space="preserve">a way to </w:t>
            </w:r>
            <w:proofErr w:type="spellStart"/>
            <w:r w:rsidR="005404AE">
              <w:t>accomodate</w:t>
            </w:r>
            <w:proofErr w:type="spellEnd"/>
            <w:r>
              <w:t xml:space="preserve"> less </w:t>
            </w:r>
            <w:r w:rsidR="005404AE">
              <w:t>accurate timestamps</w:t>
            </w:r>
            <w:r>
              <w:t xml:space="preserve">, while at the same time, health care settings need to find </w:t>
            </w:r>
            <w:r w:rsidR="005404AE">
              <w:t xml:space="preserve">workflows that provide more accurate </w:t>
            </w:r>
            <w:r>
              <w:t>timestamps.</w:t>
            </w:r>
            <w:r w:rsidR="005404AE">
              <w:t xml:space="preserve">  Is there somewhere we can meet in the middle?</w:t>
            </w:r>
          </w:p>
          <w:p w14:paraId="76D50C79" w14:textId="574CF757" w:rsidR="005404AE" w:rsidRDefault="005404AE" w:rsidP="00286CAF">
            <w:pPr>
              <w:spacing w:after="0"/>
              <w:ind w:left="0"/>
            </w:pPr>
            <w:r>
              <w:t xml:space="preserve">Participants suggested a more intentional process to identify the time-related data needed by measures, and to discuss those needs with vendors and clinicians to determine what is possible and/or reasonable.  Defining what QDM </w:t>
            </w:r>
            <w:proofErr w:type="spellStart"/>
            <w:r>
              <w:t>datetime</w:t>
            </w:r>
            <w:proofErr w:type="spellEnd"/>
            <w:r>
              <w:t xml:space="preserve"> attributes really mean should be a community process, with everyone involved.</w:t>
            </w:r>
          </w:p>
          <w:p w14:paraId="0B2303D0" w14:textId="19794027" w:rsidR="005404AE" w:rsidRDefault="005404AE" w:rsidP="00286CAF">
            <w:pPr>
              <w:spacing w:after="0"/>
              <w:ind w:left="0"/>
            </w:pPr>
            <w:r>
              <w:t>Participants also noted that the intended definitions of dates and times likely differs from measure to measure.  In chart-abstracted measures, some of this ambiguity was resolved by humans in the loop and intentional discussions about how data would be mapped for each measure.  Electronic CQMs will require a “crowd-sourcing” approach to find common def</w:t>
            </w:r>
            <w:r w:rsidR="00BA484C">
              <w:t>initions that work best for all.  The user group agreed that this would be the best way forward.</w:t>
            </w:r>
          </w:p>
          <w:p w14:paraId="3E55B3BF" w14:textId="1EC94F9B" w:rsidR="00BA484C" w:rsidRPr="00EE62E7" w:rsidRDefault="00BA484C" w:rsidP="00BA484C">
            <w:pPr>
              <w:spacing w:after="0"/>
              <w:ind w:left="0"/>
            </w:pPr>
            <w:r>
              <w:t>As a starting point, the Kaizen Clinical Workflow group will look at this topic in an upcoming meeting.</w:t>
            </w:r>
          </w:p>
        </w:tc>
      </w:tr>
    </w:tbl>
    <w:p w14:paraId="1C8FE9B2" w14:textId="5955EEEB" w:rsidR="00FE5B4F" w:rsidRDefault="00FE5B4F" w:rsidP="000D4576">
      <w:pPr>
        <w:spacing w:before="0" w:after="0"/>
        <w:ind w:left="0"/>
      </w:pPr>
    </w:p>
    <w:p w14:paraId="580509A2" w14:textId="04C91998"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0440"/>
        <w:gridCol w:w="3960"/>
      </w:tblGrid>
      <w:tr w:rsidR="003C5D9B" w:rsidRPr="00FE5B4F" w14:paraId="25B1773B" w14:textId="77777777" w:rsidTr="000A7D94">
        <w:tc>
          <w:tcPr>
            <w:tcW w:w="10440" w:type="dxa"/>
          </w:tcPr>
          <w:p w14:paraId="08EDFB95" w14:textId="77777777" w:rsidR="00FE5B4F" w:rsidRPr="00FE5B4F" w:rsidRDefault="00FE5B4F" w:rsidP="00FE5B4F">
            <w:pPr>
              <w:spacing w:before="0" w:after="0"/>
              <w:ind w:left="0"/>
              <w:rPr>
                <w:b/>
              </w:rPr>
            </w:pPr>
            <w:r w:rsidRPr="00FE5B4F">
              <w:rPr>
                <w:b/>
              </w:rPr>
              <w:t>Action item</w:t>
            </w:r>
          </w:p>
        </w:tc>
        <w:tc>
          <w:tcPr>
            <w:tcW w:w="3960" w:type="dxa"/>
          </w:tcPr>
          <w:p w14:paraId="2CD94179" w14:textId="77777777" w:rsidR="00FE5B4F" w:rsidRPr="00FE5B4F" w:rsidRDefault="00FE5B4F" w:rsidP="00FE5B4F">
            <w:pPr>
              <w:spacing w:before="0" w:after="0"/>
              <w:ind w:left="0"/>
              <w:rPr>
                <w:b/>
              </w:rPr>
            </w:pPr>
            <w:r w:rsidRPr="00FE5B4F">
              <w:rPr>
                <w:b/>
              </w:rPr>
              <w:t>Assignee</w:t>
            </w:r>
          </w:p>
        </w:tc>
      </w:tr>
      <w:tr w:rsidR="00BA484C" w14:paraId="47B57763" w14:textId="77777777" w:rsidTr="000A7D94">
        <w:tc>
          <w:tcPr>
            <w:tcW w:w="10440" w:type="dxa"/>
          </w:tcPr>
          <w:p w14:paraId="51A30138" w14:textId="7D371FD6" w:rsidR="00BA484C" w:rsidRDefault="00BA484C" w:rsidP="00FE5B4F">
            <w:pPr>
              <w:spacing w:before="0" w:after="0"/>
              <w:ind w:left="0"/>
            </w:pPr>
            <w:r>
              <w:t>Consider other solutions for representing principal procedure, and bring them to the July UG meeting.</w:t>
            </w:r>
          </w:p>
        </w:tc>
        <w:tc>
          <w:tcPr>
            <w:tcW w:w="3960" w:type="dxa"/>
          </w:tcPr>
          <w:p w14:paraId="75729470" w14:textId="77777777" w:rsidR="00BA484C" w:rsidRDefault="00BA484C" w:rsidP="00AF585A">
            <w:pPr>
              <w:spacing w:before="0" w:after="0"/>
              <w:ind w:left="0"/>
            </w:pPr>
          </w:p>
        </w:tc>
      </w:tr>
      <w:tr w:rsidR="00BA484C" w14:paraId="2FF4BEFE" w14:textId="77777777" w:rsidTr="000A7D94">
        <w:tc>
          <w:tcPr>
            <w:tcW w:w="10440" w:type="dxa"/>
          </w:tcPr>
          <w:p w14:paraId="6876EAAF" w14:textId="35DEDD41" w:rsidR="00BA484C" w:rsidRPr="0058222F" w:rsidRDefault="00BA484C" w:rsidP="00FE5B4F">
            <w:pPr>
              <w:spacing w:before="0" w:after="0"/>
              <w:ind w:left="0"/>
            </w:pPr>
            <w:r>
              <w:t xml:space="preserve">Bring the topic of “crowd-sourcing” </w:t>
            </w:r>
            <w:proofErr w:type="spellStart"/>
            <w:r>
              <w:t>datetime</w:t>
            </w:r>
            <w:proofErr w:type="spellEnd"/>
            <w:r>
              <w:t xml:space="preserve"> definitions to the Kaizen Clinical Workflow group.</w:t>
            </w:r>
          </w:p>
        </w:tc>
        <w:tc>
          <w:tcPr>
            <w:tcW w:w="3960" w:type="dxa"/>
          </w:tcPr>
          <w:p w14:paraId="351634CF" w14:textId="2E515EB0" w:rsidR="00BA484C" w:rsidRDefault="00BA484C" w:rsidP="00AF585A">
            <w:pPr>
              <w:spacing w:before="0" w:after="0"/>
              <w:ind w:left="0"/>
            </w:pPr>
            <w:r>
              <w:t>MITRE</w:t>
            </w:r>
          </w:p>
        </w:tc>
      </w:tr>
    </w:tbl>
    <w:p w14:paraId="6AD091E2" w14:textId="77777777" w:rsidR="00705562" w:rsidRDefault="00705562" w:rsidP="00AD3A84">
      <w:pPr>
        <w:spacing w:before="0" w:after="0"/>
        <w:ind w:left="0"/>
      </w:pPr>
    </w:p>
    <w:sectPr w:rsidR="00705562" w:rsidSect="000138D0">
      <w:footerReference w:type="even" r:id="rId16"/>
      <w:footerReference w:type="defaul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5404AE" w:rsidRDefault="005404AE">
      <w:r>
        <w:separator/>
      </w:r>
    </w:p>
    <w:p w14:paraId="2994D740" w14:textId="77777777" w:rsidR="005404AE" w:rsidRDefault="005404AE"/>
    <w:p w14:paraId="4E128545" w14:textId="77777777" w:rsidR="005404AE" w:rsidRDefault="005404AE"/>
  </w:endnote>
  <w:endnote w:type="continuationSeparator" w:id="0">
    <w:p w14:paraId="18F2E1E3" w14:textId="77777777" w:rsidR="005404AE" w:rsidRDefault="005404AE">
      <w:r>
        <w:continuationSeparator/>
      </w:r>
    </w:p>
    <w:p w14:paraId="38D06D99" w14:textId="77777777" w:rsidR="005404AE" w:rsidRDefault="005404AE"/>
    <w:p w14:paraId="2F095FE6" w14:textId="77777777" w:rsidR="005404AE" w:rsidRDefault="00540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Bold Italic">
    <w:panose1 w:val="020F07020304040A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5404AE" w:rsidRDefault="005404AE"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5404AE" w:rsidRDefault="005404AE"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5404AE" w:rsidRPr="00625C47" w:rsidRDefault="005404AE"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BA484C">
      <w:rPr>
        <w:rStyle w:val="PageNumber"/>
        <w:rFonts w:ascii="Arial" w:hAnsi="Arial"/>
        <w:noProof/>
        <w:sz w:val="16"/>
        <w:szCs w:val="16"/>
      </w:rPr>
      <w:t>2</w:t>
    </w:r>
    <w:r w:rsidRPr="00625C47">
      <w:rPr>
        <w:rStyle w:val="PageNumber"/>
        <w:rFonts w:ascii="Arial" w:hAnsi="Arial"/>
        <w:sz w:val="16"/>
        <w:szCs w:val="16"/>
      </w:rPr>
      <w:fldChar w:fldCharType="end"/>
    </w:r>
  </w:p>
  <w:p w14:paraId="39081870" w14:textId="77777777" w:rsidR="005404AE" w:rsidRDefault="005404AE"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5404AE" w:rsidRDefault="005404AE">
      <w:r>
        <w:separator/>
      </w:r>
    </w:p>
    <w:p w14:paraId="7714B3A4" w14:textId="77777777" w:rsidR="005404AE" w:rsidRDefault="005404AE"/>
    <w:p w14:paraId="703C88F2" w14:textId="77777777" w:rsidR="005404AE" w:rsidRDefault="005404AE"/>
  </w:footnote>
  <w:footnote w:type="continuationSeparator" w:id="0">
    <w:p w14:paraId="117429E0" w14:textId="77777777" w:rsidR="005404AE" w:rsidRDefault="005404AE">
      <w:r>
        <w:continuationSeparator/>
      </w:r>
    </w:p>
    <w:p w14:paraId="30773B03" w14:textId="77777777" w:rsidR="005404AE" w:rsidRDefault="005404AE"/>
    <w:p w14:paraId="691FA440" w14:textId="77777777" w:rsidR="005404AE" w:rsidRDefault="005404A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04BDA"/>
    <w:multiLevelType w:val="hybridMultilevel"/>
    <w:tmpl w:val="7D6E5280"/>
    <w:lvl w:ilvl="0" w:tplc="62BC2034">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976DA8"/>
    <w:multiLevelType w:val="hybridMultilevel"/>
    <w:tmpl w:val="3B2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5">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6">
    <w:nsid w:val="12585CCE"/>
    <w:multiLevelType w:val="hybridMultilevel"/>
    <w:tmpl w:val="205E20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16307378"/>
    <w:multiLevelType w:val="hybridMultilevel"/>
    <w:tmpl w:val="1062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19126A87"/>
    <w:multiLevelType w:val="hybridMultilevel"/>
    <w:tmpl w:val="FBE051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1DCD0665"/>
    <w:multiLevelType w:val="hybridMultilevel"/>
    <w:tmpl w:val="E928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E10E4C"/>
    <w:multiLevelType w:val="hybridMultilevel"/>
    <w:tmpl w:val="5D0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D4E4C"/>
    <w:multiLevelType w:val="hybridMultilevel"/>
    <w:tmpl w:val="160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0F66A9"/>
    <w:multiLevelType w:val="hybridMultilevel"/>
    <w:tmpl w:val="6A2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B9214F7"/>
    <w:multiLevelType w:val="hybridMultilevel"/>
    <w:tmpl w:val="E582404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0">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31">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5946A4"/>
    <w:multiLevelType w:val="hybridMultilevel"/>
    <w:tmpl w:val="A90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52215"/>
    <w:multiLevelType w:val="hybridMultilevel"/>
    <w:tmpl w:val="632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D1BCF"/>
    <w:multiLevelType w:val="hybridMultilevel"/>
    <w:tmpl w:val="178224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45">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6F6B1A16"/>
    <w:multiLevelType w:val="hybridMultilevel"/>
    <w:tmpl w:val="D85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nsid w:val="753D6B00"/>
    <w:multiLevelType w:val="hybridMultilevel"/>
    <w:tmpl w:val="5F1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35"/>
  </w:num>
  <w:num w:numId="13">
    <w:abstractNumId w:val="23"/>
  </w:num>
  <w:num w:numId="14">
    <w:abstractNumId w:val="31"/>
  </w:num>
  <w:num w:numId="15">
    <w:abstractNumId w:val="20"/>
  </w:num>
  <w:num w:numId="16">
    <w:abstractNumId w:val="22"/>
  </w:num>
  <w:num w:numId="17">
    <w:abstractNumId w:val="43"/>
  </w:num>
  <w:num w:numId="18">
    <w:abstractNumId w:val="14"/>
  </w:num>
  <w:num w:numId="19">
    <w:abstractNumId w:val="47"/>
  </w:num>
  <w:num w:numId="20">
    <w:abstractNumId w:val="36"/>
  </w:num>
  <w:num w:numId="21">
    <w:abstractNumId w:val="44"/>
  </w:num>
  <w:num w:numId="22">
    <w:abstractNumId w:val="45"/>
  </w:num>
  <w:num w:numId="23">
    <w:abstractNumId w:val="49"/>
  </w:num>
  <w:num w:numId="24">
    <w:abstractNumId w:val="39"/>
  </w:num>
  <w:num w:numId="25">
    <w:abstractNumId w:val="19"/>
  </w:num>
  <w:num w:numId="26">
    <w:abstractNumId w:val="17"/>
  </w:num>
  <w:num w:numId="27">
    <w:abstractNumId w:val="28"/>
  </w:num>
  <w:num w:numId="28">
    <w:abstractNumId w:val="30"/>
  </w:num>
  <w:num w:numId="29">
    <w:abstractNumId w:val="32"/>
  </w:num>
  <w:num w:numId="30">
    <w:abstractNumId w:val="34"/>
  </w:num>
  <w:num w:numId="31">
    <w:abstractNumId w:val="15"/>
  </w:num>
  <w:num w:numId="32">
    <w:abstractNumId w:val="13"/>
  </w:num>
  <w:num w:numId="33">
    <w:abstractNumId w:val="33"/>
  </w:num>
  <w:num w:numId="34">
    <w:abstractNumId w:val="40"/>
  </w:num>
  <w:num w:numId="35">
    <w:abstractNumId w:val="10"/>
  </w:num>
  <w:num w:numId="36">
    <w:abstractNumId w:val="11"/>
  </w:num>
  <w:num w:numId="37">
    <w:abstractNumId w:val="46"/>
  </w:num>
  <w:num w:numId="38">
    <w:abstractNumId w:val="27"/>
  </w:num>
  <w:num w:numId="39">
    <w:abstractNumId w:val="38"/>
  </w:num>
  <w:num w:numId="40">
    <w:abstractNumId w:val="24"/>
  </w:num>
  <w:num w:numId="41">
    <w:abstractNumId w:val="37"/>
  </w:num>
  <w:num w:numId="42">
    <w:abstractNumId w:val="29"/>
  </w:num>
  <w:num w:numId="43">
    <w:abstractNumId w:val="25"/>
  </w:num>
  <w:num w:numId="44">
    <w:abstractNumId w:val="12"/>
  </w:num>
  <w:num w:numId="45">
    <w:abstractNumId w:val="26"/>
  </w:num>
  <w:num w:numId="46">
    <w:abstractNumId w:val="48"/>
  </w:num>
  <w:num w:numId="47">
    <w:abstractNumId w:val="18"/>
  </w:num>
  <w:num w:numId="48">
    <w:abstractNumId w:val="21"/>
  </w:num>
  <w:num w:numId="49">
    <w:abstractNumId w:val="1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0898"/>
    <w:rsid w:val="000130AA"/>
    <w:rsid w:val="000138D0"/>
    <w:rsid w:val="000148AE"/>
    <w:rsid w:val="00020BC1"/>
    <w:rsid w:val="00021A42"/>
    <w:rsid w:val="00021A99"/>
    <w:rsid w:val="00022574"/>
    <w:rsid w:val="000227DF"/>
    <w:rsid w:val="0002364E"/>
    <w:rsid w:val="00025188"/>
    <w:rsid w:val="00025785"/>
    <w:rsid w:val="0002596C"/>
    <w:rsid w:val="000268D1"/>
    <w:rsid w:val="000273DD"/>
    <w:rsid w:val="00030D12"/>
    <w:rsid w:val="000338D6"/>
    <w:rsid w:val="00033D0A"/>
    <w:rsid w:val="00040017"/>
    <w:rsid w:val="000405F7"/>
    <w:rsid w:val="00042538"/>
    <w:rsid w:val="00043F1A"/>
    <w:rsid w:val="00044534"/>
    <w:rsid w:val="000503CE"/>
    <w:rsid w:val="000515BD"/>
    <w:rsid w:val="00051D85"/>
    <w:rsid w:val="00052A94"/>
    <w:rsid w:val="00052BFD"/>
    <w:rsid w:val="000561D6"/>
    <w:rsid w:val="00056B13"/>
    <w:rsid w:val="00060245"/>
    <w:rsid w:val="000640D0"/>
    <w:rsid w:val="00064824"/>
    <w:rsid w:val="000709FF"/>
    <w:rsid w:val="00070D45"/>
    <w:rsid w:val="00071029"/>
    <w:rsid w:val="00071574"/>
    <w:rsid w:val="00074242"/>
    <w:rsid w:val="00074558"/>
    <w:rsid w:val="0007715F"/>
    <w:rsid w:val="00077198"/>
    <w:rsid w:val="000777C3"/>
    <w:rsid w:val="000820F6"/>
    <w:rsid w:val="00082EA8"/>
    <w:rsid w:val="000853F8"/>
    <w:rsid w:val="000866A4"/>
    <w:rsid w:val="00087002"/>
    <w:rsid w:val="00087E1F"/>
    <w:rsid w:val="00090B09"/>
    <w:rsid w:val="00090FF3"/>
    <w:rsid w:val="00091EB1"/>
    <w:rsid w:val="00091F94"/>
    <w:rsid w:val="00092EBB"/>
    <w:rsid w:val="0009316F"/>
    <w:rsid w:val="000A1524"/>
    <w:rsid w:val="000A1B7D"/>
    <w:rsid w:val="000A25A9"/>
    <w:rsid w:val="000A2ECD"/>
    <w:rsid w:val="000A38A5"/>
    <w:rsid w:val="000A4D5F"/>
    <w:rsid w:val="000A65C3"/>
    <w:rsid w:val="000A7286"/>
    <w:rsid w:val="000A7D94"/>
    <w:rsid w:val="000A7F78"/>
    <w:rsid w:val="000B0DAC"/>
    <w:rsid w:val="000B10A9"/>
    <w:rsid w:val="000B12EC"/>
    <w:rsid w:val="000B3F83"/>
    <w:rsid w:val="000B48F6"/>
    <w:rsid w:val="000B4C15"/>
    <w:rsid w:val="000B6CB4"/>
    <w:rsid w:val="000C03AB"/>
    <w:rsid w:val="000C0E90"/>
    <w:rsid w:val="000C2B28"/>
    <w:rsid w:val="000C5B55"/>
    <w:rsid w:val="000C5E36"/>
    <w:rsid w:val="000D0BAF"/>
    <w:rsid w:val="000D3728"/>
    <w:rsid w:val="000D3B3B"/>
    <w:rsid w:val="000D4576"/>
    <w:rsid w:val="000D76A1"/>
    <w:rsid w:val="000E1193"/>
    <w:rsid w:val="000E42B1"/>
    <w:rsid w:val="000F22BF"/>
    <w:rsid w:val="000F2FD7"/>
    <w:rsid w:val="000F427A"/>
    <w:rsid w:val="000F5217"/>
    <w:rsid w:val="000F5535"/>
    <w:rsid w:val="000F6912"/>
    <w:rsid w:val="000F7134"/>
    <w:rsid w:val="000F7655"/>
    <w:rsid w:val="001045FF"/>
    <w:rsid w:val="001048FB"/>
    <w:rsid w:val="001067F4"/>
    <w:rsid w:val="00106A2D"/>
    <w:rsid w:val="0010744B"/>
    <w:rsid w:val="00107D25"/>
    <w:rsid w:val="00110F6E"/>
    <w:rsid w:val="001128B4"/>
    <w:rsid w:val="00112F50"/>
    <w:rsid w:val="00116143"/>
    <w:rsid w:val="00117A02"/>
    <w:rsid w:val="0012132B"/>
    <w:rsid w:val="001234C5"/>
    <w:rsid w:val="001245D1"/>
    <w:rsid w:val="001252CE"/>
    <w:rsid w:val="00125A1E"/>
    <w:rsid w:val="00126C1E"/>
    <w:rsid w:val="00126E12"/>
    <w:rsid w:val="001338A7"/>
    <w:rsid w:val="00134031"/>
    <w:rsid w:val="0013490B"/>
    <w:rsid w:val="001353D2"/>
    <w:rsid w:val="00135963"/>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FD"/>
    <w:rsid w:val="00166904"/>
    <w:rsid w:val="001671AE"/>
    <w:rsid w:val="00167835"/>
    <w:rsid w:val="00171871"/>
    <w:rsid w:val="0017453D"/>
    <w:rsid w:val="001811C0"/>
    <w:rsid w:val="00183842"/>
    <w:rsid w:val="00184196"/>
    <w:rsid w:val="00184A24"/>
    <w:rsid w:val="00185AA8"/>
    <w:rsid w:val="00187A1B"/>
    <w:rsid w:val="00190DB8"/>
    <w:rsid w:val="0019150E"/>
    <w:rsid w:val="00191BFB"/>
    <w:rsid w:val="001933D1"/>
    <w:rsid w:val="00193B0C"/>
    <w:rsid w:val="00194E05"/>
    <w:rsid w:val="00197512"/>
    <w:rsid w:val="001A2C81"/>
    <w:rsid w:val="001A3999"/>
    <w:rsid w:val="001A3E6F"/>
    <w:rsid w:val="001A41A1"/>
    <w:rsid w:val="001A48C4"/>
    <w:rsid w:val="001A5AED"/>
    <w:rsid w:val="001A5AF7"/>
    <w:rsid w:val="001A5C14"/>
    <w:rsid w:val="001A6462"/>
    <w:rsid w:val="001A6B80"/>
    <w:rsid w:val="001B0CD6"/>
    <w:rsid w:val="001B1119"/>
    <w:rsid w:val="001B38E9"/>
    <w:rsid w:val="001B4598"/>
    <w:rsid w:val="001B5330"/>
    <w:rsid w:val="001B6627"/>
    <w:rsid w:val="001B6EC2"/>
    <w:rsid w:val="001C0E51"/>
    <w:rsid w:val="001C176E"/>
    <w:rsid w:val="001C1A8E"/>
    <w:rsid w:val="001C2373"/>
    <w:rsid w:val="001C3893"/>
    <w:rsid w:val="001C4ED5"/>
    <w:rsid w:val="001C7078"/>
    <w:rsid w:val="001C70AC"/>
    <w:rsid w:val="001D043D"/>
    <w:rsid w:val="001D0DC0"/>
    <w:rsid w:val="001D0E52"/>
    <w:rsid w:val="001D53C4"/>
    <w:rsid w:val="001D54DD"/>
    <w:rsid w:val="001D75B0"/>
    <w:rsid w:val="001E3656"/>
    <w:rsid w:val="001E4E98"/>
    <w:rsid w:val="001E5CA7"/>
    <w:rsid w:val="001E6268"/>
    <w:rsid w:val="001E6A45"/>
    <w:rsid w:val="001F49DD"/>
    <w:rsid w:val="001F4A68"/>
    <w:rsid w:val="001F4C77"/>
    <w:rsid w:val="001F56EA"/>
    <w:rsid w:val="001F675C"/>
    <w:rsid w:val="001F7DB1"/>
    <w:rsid w:val="00200302"/>
    <w:rsid w:val="002003BB"/>
    <w:rsid w:val="00200F44"/>
    <w:rsid w:val="0020251F"/>
    <w:rsid w:val="002029F3"/>
    <w:rsid w:val="00203A7B"/>
    <w:rsid w:val="0020753A"/>
    <w:rsid w:val="00210DAE"/>
    <w:rsid w:val="00212750"/>
    <w:rsid w:val="00212E4E"/>
    <w:rsid w:val="002146AB"/>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9BD"/>
    <w:rsid w:val="00244EB9"/>
    <w:rsid w:val="00246915"/>
    <w:rsid w:val="00246940"/>
    <w:rsid w:val="00246E00"/>
    <w:rsid w:val="00250F41"/>
    <w:rsid w:val="0025149B"/>
    <w:rsid w:val="00251D6C"/>
    <w:rsid w:val="00254125"/>
    <w:rsid w:val="0025476D"/>
    <w:rsid w:val="00255BD3"/>
    <w:rsid w:val="00257325"/>
    <w:rsid w:val="00257765"/>
    <w:rsid w:val="00257C1A"/>
    <w:rsid w:val="00262558"/>
    <w:rsid w:val="00262E08"/>
    <w:rsid w:val="00264FEF"/>
    <w:rsid w:val="002662CA"/>
    <w:rsid w:val="00266E95"/>
    <w:rsid w:val="00270C11"/>
    <w:rsid w:val="00274EA7"/>
    <w:rsid w:val="0027548F"/>
    <w:rsid w:val="0027566D"/>
    <w:rsid w:val="00275AE9"/>
    <w:rsid w:val="00277631"/>
    <w:rsid w:val="002836A2"/>
    <w:rsid w:val="002859DC"/>
    <w:rsid w:val="00286CAF"/>
    <w:rsid w:val="002945E4"/>
    <w:rsid w:val="002947D8"/>
    <w:rsid w:val="002958DC"/>
    <w:rsid w:val="00296732"/>
    <w:rsid w:val="0029680E"/>
    <w:rsid w:val="002A01C3"/>
    <w:rsid w:val="002A2FD3"/>
    <w:rsid w:val="002A3C68"/>
    <w:rsid w:val="002A4B46"/>
    <w:rsid w:val="002B2B77"/>
    <w:rsid w:val="002B3102"/>
    <w:rsid w:val="002B31B0"/>
    <w:rsid w:val="002C0111"/>
    <w:rsid w:val="002C0A3B"/>
    <w:rsid w:val="002C0D7B"/>
    <w:rsid w:val="002C17B2"/>
    <w:rsid w:val="002C2D35"/>
    <w:rsid w:val="002C5221"/>
    <w:rsid w:val="002D2F0A"/>
    <w:rsid w:val="002D3020"/>
    <w:rsid w:val="002D4911"/>
    <w:rsid w:val="002D65E3"/>
    <w:rsid w:val="002D7867"/>
    <w:rsid w:val="002D7924"/>
    <w:rsid w:val="002D7968"/>
    <w:rsid w:val="002E0BBE"/>
    <w:rsid w:val="002E2520"/>
    <w:rsid w:val="002E6C4F"/>
    <w:rsid w:val="002F188A"/>
    <w:rsid w:val="002F19D9"/>
    <w:rsid w:val="002F240C"/>
    <w:rsid w:val="003006BD"/>
    <w:rsid w:val="00302502"/>
    <w:rsid w:val="00303948"/>
    <w:rsid w:val="003048A0"/>
    <w:rsid w:val="00307A50"/>
    <w:rsid w:val="0031023F"/>
    <w:rsid w:val="0031145B"/>
    <w:rsid w:val="00313351"/>
    <w:rsid w:val="003133A5"/>
    <w:rsid w:val="0031456C"/>
    <w:rsid w:val="00320A0A"/>
    <w:rsid w:val="00322479"/>
    <w:rsid w:val="003231DB"/>
    <w:rsid w:val="00324D9A"/>
    <w:rsid w:val="00325106"/>
    <w:rsid w:val="003263FD"/>
    <w:rsid w:val="00326E9B"/>
    <w:rsid w:val="00327821"/>
    <w:rsid w:val="00330995"/>
    <w:rsid w:val="00331616"/>
    <w:rsid w:val="00331AD3"/>
    <w:rsid w:val="003338F7"/>
    <w:rsid w:val="003345D1"/>
    <w:rsid w:val="00337963"/>
    <w:rsid w:val="00341AF3"/>
    <w:rsid w:val="00342ECF"/>
    <w:rsid w:val="00342F3D"/>
    <w:rsid w:val="00344ABF"/>
    <w:rsid w:val="003453EF"/>
    <w:rsid w:val="003456A9"/>
    <w:rsid w:val="00346964"/>
    <w:rsid w:val="003473D9"/>
    <w:rsid w:val="003506C0"/>
    <w:rsid w:val="00351961"/>
    <w:rsid w:val="00353657"/>
    <w:rsid w:val="00353F75"/>
    <w:rsid w:val="00354C88"/>
    <w:rsid w:val="003557D0"/>
    <w:rsid w:val="00356DEF"/>
    <w:rsid w:val="003624B6"/>
    <w:rsid w:val="003635A1"/>
    <w:rsid w:val="00363C57"/>
    <w:rsid w:val="00363DD0"/>
    <w:rsid w:val="003653D3"/>
    <w:rsid w:val="00366CCF"/>
    <w:rsid w:val="00372FD2"/>
    <w:rsid w:val="003734DB"/>
    <w:rsid w:val="00375094"/>
    <w:rsid w:val="00375D90"/>
    <w:rsid w:val="0037665B"/>
    <w:rsid w:val="00380477"/>
    <w:rsid w:val="0038327D"/>
    <w:rsid w:val="00385CDC"/>
    <w:rsid w:val="0038629F"/>
    <w:rsid w:val="00386529"/>
    <w:rsid w:val="003935B2"/>
    <w:rsid w:val="003945BD"/>
    <w:rsid w:val="00395AE4"/>
    <w:rsid w:val="003966A3"/>
    <w:rsid w:val="003975EF"/>
    <w:rsid w:val="003A2B47"/>
    <w:rsid w:val="003A4738"/>
    <w:rsid w:val="003B0BE6"/>
    <w:rsid w:val="003B45F3"/>
    <w:rsid w:val="003B6064"/>
    <w:rsid w:val="003B606E"/>
    <w:rsid w:val="003B6A51"/>
    <w:rsid w:val="003B7040"/>
    <w:rsid w:val="003B7922"/>
    <w:rsid w:val="003B7A34"/>
    <w:rsid w:val="003C2515"/>
    <w:rsid w:val="003C4CE6"/>
    <w:rsid w:val="003C59F6"/>
    <w:rsid w:val="003C5CEA"/>
    <w:rsid w:val="003C5D9B"/>
    <w:rsid w:val="003D0221"/>
    <w:rsid w:val="003D0C89"/>
    <w:rsid w:val="003D4612"/>
    <w:rsid w:val="003D52A0"/>
    <w:rsid w:val="003D66B5"/>
    <w:rsid w:val="003D6FC4"/>
    <w:rsid w:val="003E052A"/>
    <w:rsid w:val="003E0B0C"/>
    <w:rsid w:val="003E1821"/>
    <w:rsid w:val="003E2366"/>
    <w:rsid w:val="003E315B"/>
    <w:rsid w:val="003E362A"/>
    <w:rsid w:val="003E4287"/>
    <w:rsid w:val="003E4B21"/>
    <w:rsid w:val="003E575A"/>
    <w:rsid w:val="003E650A"/>
    <w:rsid w:val="003E7C00"/>
    <w:rsid w:val="003F037C"/>
    <w:rsid w:val="003F0639"/>
    <w:rsid w:val="003F0CAC"/>
    <w:rsid w:val="003F23B0"/>
    <w:rsid w:val="003F78BC"/>
    <w:rsid w:val="0040233D"/>
    <w:rsid w:val="00405474"/>
    <w:rsid w:val="0040665D"/>
    <w:rsid w:val="00407930"/>
    <w:rsid w:val="00407AF4"/>
    <w:rsid w:val="004113A4"/>
    <w:rsid w:val="00414A8D"/>
    <w:rsid w:val="00415184"/>
    <w:rsid w:val="00417A22"/>
    <w:rsid w:val="00420A1A"/>
    <w:rsid w:val="00427071"/>
    <w:rsid w:val="00431AED"/>
    <w:rsid w:val="00432DD5"/>
    <w:rsid w:val="00433F56"/>
    <w:rsid w:val="004415E9"/>
    <w:rsid w:val="004420D3"/>
    <w:rsid w:val="00443C85"/>
    <w:rsid w:val="00451243"/>
    <w:rsid w:val="00452AB9"/>
    <w:rsid w:val="004563E1"/>
    <w:rsid w:val="0045756F"/>
    <w:rsid w:val="0045780B"/>
    <w:rsid w:val="00466276"/>
    <w:rsid w:val="00471463"/>
    <w:rsid w:val="00475057"/>
    <w:rsid w:val="004778A8"/>
    <w:rsid w:val="0048035E"/>
    <w:rsid w:val="0048075A"/>
    <w:rsid w:val="00484C8E"/>
    <w:rsid w:val="004854A4"/>
    <w:rsid w:val="0048590B"/>
    <w:rsid w:val="004879C2"/>
    <w:rsid w:val="00487AEC"/>
    <w:rsid w:val="00493F44"/>
    <w:rsid w:val="004941E3"/>
    <w:rsid w:val="00494625"/>
    <w:rsid w:val="004949E7"/>
    <w:rsid w:val="004951E6"/>
    <w:rsid w:val="0049549D"/>
    <w:rsid w:val="00496376"/>
    <w:rsid w:val="00497773"/>
    <w:rsid w:val="004A0456"/>
    <w:rsid w:val="004A1960"/>
    <w:rsid w:val="004A1E1C"/>
    <w:rsid w:val="004A4983"/>
    <w:rsid w:val="004A54CE"/>
    <w:rsid w:val="004B6FED"/>
    <w:rsid w:val="004B70D4"/>
    <w:rsid w:val="004C2947"/>
    <w:rsid w:val="004C2DBA"/>
    <w:rsid w:val="004C2E44"/>
    <w:rsid w:val="004C2F71"/>
    <w:rsid w:val="004C34BF"/>
    <w:rsid w:val="004C365F"/>
    <w:rsid w:val="004C381A"/>
    <w:rsid w:val="004C3BBD"/>
    <w:rsid w:val="004C6877"/>
    <w:rsid w:val="004C70F0"/>
    <w:rsid w:val="004C7193"/>
    <w:rsid w:val="004D22FF"/>
    <w:rsid w:val="004D288B"/>
    <w:rsid w:val="004D33B1"/>
    <w:rsid w:val="004D3A0B"/>
    <w:rsid w:val="004D476A"/>
    <w:rsid w:val="004D58D8"/>
    <w:rsid w:val="004E0201"/>
    <w:rsid w:val="004E055C"/>
    <w:rsid w:val="004E1509"/>
    <w:rsid w:val="004E326D"/>
    <w:rsid w:val="004E639D"/>
    <w:rsid w:val="004E7B80"/>
    <w:rsid w:val="004F0911"/>
    <w:rsid w:val="004F0D91"/>
    <w:rsid w:val="004F3C01"/>
    <w:rsid w:val="004F572C"/>
    <w:rsid w:val="004F5785"/>
    <w:rsid w:val="004F61A3"/>
    <w:rsid w:val="00502396"/>
    <w:rsid w:val="00503B7C"/>
    <w:rsid w:val="0050575E"/>
    <w:rsid w:val="00505CB1"/>
    <w:rsid w:val="00510D51"/>
    <w:rsid w:val="0051325E"/>
    <w:rsid w:val="00514B74"/>
    <w:rsid w:val="005178F1"/>
    <w:rsid w:val="00531C37"/>
    <w:rsid w:val="005326DF"/>
    <w:rsid w:val="0053286A"/>
    <w:rsid w:val="00533AFA"/>
    <w:rsid w:val="00537EB8"/>
    <w:rsid w:val="005404AE"/>
    <w:rsid w:val="005411A2"/>
    <w:rsid w:val="00543700"/>
    <w:rsid w:val="00544712"/>
    <w:rsid w:val="00547023"/>
    <w:rsid w:val="005512A6"/>
    <w:rsid w:val="00552D63"/>
    <w:rsid w:val="00552E99"/>
    <w:rsid w:val="005530B3"/>
    <w:rsid w:val="0055478C"/>
    <w:rsid w:val="005566EC"/>
    <w:rsid w:val="00556858"/>
    <w:rsid w:val="005579E5"/>
    <w:rsid w:val="00560459"/>
    <w:rsid w:val="0056078B"/>
    <w:rsid w:val="005607C3"/>
    <w:rsid w:val="00566B53"/>
    <w:rsid w:val="00566C59"/>
    <w:rsid w:val="005672A5"/>
    <w:rsid w:val="005675A5"/>
    <w:rsid w:val="005711A8"/>
    <w:rsid w:val="005714F1"/>
    <w:rsid w:val="00571F73"/>
    <w:rsid w:val="00572666"/>
    <w:rsid w:val="00572CBA"/>
    <w:rsid w:val="00572E20"/>
    <w:rsid w:val="005730FD"/>
    <w:rsid w:val="00573A04"/>
    <w:rsid w:val="005765A1"/>
    <w:rsid w:val="00576F5D"/>
    <w:rsid w:val="0058222F"/>
    <w:rsid w:val="005842C5"/>
    <w:rsid w:val="005843A1"/>
    <w:rsid w:val="0058765E"/>
    <w:rsid w:val="00590CAA"/>
    <w:rsid w:val="00593519"/>
    <w:rsid w:val="00593DE5"/>
    <w:rsid w:val="00594290"/>
    <w:rsid w:val="00594443"/>
    <w:rsid w:val="00597255"/>
    <w:rsid w:val="00597795"/>
    <w:rsid w:val="005A2206"/>
    <w:rsid w:val="005A234C"/>
    <w:rsid w:val="005A5F32"/>
    <w:rsid w:val="005A6103"/>
    <w:rsid w:val="005A7140"/>
    <w:rsid w:val="005A7D68"/>
    <w:rsid w:val="005B259D"/>
    <w:rsid w:val="005B3F81"/>
    <w:rsid w:val="005B4DF6"/>
    <w:rsid w:val="005B56B0"/>
    <w:rsid w:val="005B5FBD"/>
    <w:rsid w:val="005B6309"/>
    <w:rsid w:val="005B70AE"/>
    <w:rsid w:val="005C0FD8"/>
    <w:rsid w:val="005C5995"/>
    <w:rsid w:val="005C6166"/>
    <w:rsid w:val="005D3090"/>
    <w:rsid w:val="005D417A"/>
    <w:rsid w:val="005D5011"/>
    <w:rsid w:val="005D7B39"/>
    <w:rsid w:val="005E052F"/>
    <w:rsid w:val="005E250C"/>
    <w:rsid w:val="005E2CFB"/>
    <w:rsid w:val="005E4969"/>
    <w:rsid w:val="005E4B4F"/>
    <w:rsid w:val="005E66EF"/>
    <w:rsid w:val="005E6799"/>
    <w:rsid w:val="005F474A"/>
    <w:rsid w:val="005F4C49"/>
    <w:rsid w:val="005F5708"/>
    <w:rsid w:val="006007C2"/>
    <w:rsid w:val="0060329E"/>
    <w:rsid w:val="00607E75"/>
    <w:rsid w:val="00610CBE"/>
    <w:rsid w:val="00612F73"/>
    <w:rsid w:val="0061413D"/>
    <w:rsid w:val="00614AFE"/>
    <w:rsid w:val="00617468"/>
    <w:rsid w:val="0061769F"/>
    <w:rsid w:val="006179BC"/>
    <w:rsid w:val="00617A4D"/>
    <w:rsid w:val="0062011A"/>
    <w:rsid w:val="0062160F"/>
    <w:rsid w:val="0062245F"/>
    <w:rsid w:val="006232B5"/>
    <w:rsid w:val="00623F3A"/>
    <w:rsid w:val="00625C47"/>
    <w:rsid w:val="006325F9"/>
    <w:rsid w:val="00632BA4"/>
    <w:rsid w:val="0063416B"/>
    <w:rsid w:val="00635674"/>
    <w:rsid w:val="00635AC1"/>
    <w:rsid w:val="006376E6"/>
    <w:rsid w:val="00637AC8"/>
    <w:rsid w:val="00640071"/>
    <w:rsid w:val="00640B4E"/>
    <w:rsid w:val="00640B8E"/>
    <w:rsid w:val="00640F7F"/>
    <w:rsid w:val="00641013"/>
    <w:rsid w:val="00642A09"/>
    <w:rsid w:val="00644C53"/>
    <w:rsid w:val="0064521C"/>
    <w:rsid w:val="0064715F"/>
    <w:rsid w:val="00650168"/>
    <w:rsid w:val="0065028E"/>
    <w:rsid w:val="00651352"/>
    <w:rsid w:val="006518A6"/>
    <w:rsid w:val="006525C5"/>
    <w:rsid w:val="006544E9"/>
    <w:rsid w:val="00654739"/>
    <w:rsid w:val="006572F2"/>
    <w:rsid w:val="006600DC"/>
    <w:rsid w:val="00661A06"/>
    <w:rsid w:val="00662E8B"/>
    <w:rsid w:val="006647FD"/>
    <w:rsid w:val="00664C6A"/>
    <w:rsid w:val="0066596C"/>
    <w:rsid w:val="00667787"/>
    <w:rsid w:val="00667F5D"/>
    <w:rsid w:val="0067237B"/>
    <w:rsid w:val="00674268"/>
    <w:rsid w:val="00674EFD"/>
    <w:rsid w:val="00675241"/>
    <w:rsid w:val="006757D8"/>
    <w:rsid w:val="00676532"/>
    <w:rsid w:val="0067750D"/>
    <w:rsid w:val="00677691"/>
    <w:rsid w:val="006801A9"/>
    <w:rsid w:val="0068057C"/>
    <w:rsid w:val="00681F50"/>
    <w:rsid w:val="00687A1E"/>
    <w:rsid w:val="0069095A"/>
    <w:rsid w:val="00692F95"/>
    <w:rsid w:val="00694046"/>
    <w:rsid w:val="006942FB"/>
    <w:rsid w:val="006969D5"/>
    <w:rsid w:val="006A0EB8"/>
    <w:rsid w:val="006A3CB3"/>
    <w:rsid w:val="006A630C"/>
    <w:rsid w:val="006A69DE"/>
    <w:rsid w:val="006B2EC3"/>
    <w:rsid w:val="006B3644"/>
    <w:rsid w:val="006B3966"/>
    <w:rsid w:val="006B3E9A"/>
    <w:rsid w:val="006B51AA"/>
    <w:rsid w:val="006B6022"/>
    <w:rsid w:val="006B65F3"/>
    <w:rsid w:val="006B7AE5"/>
    <w:rsid w:val="006B7DA6"/>
    <w:rsid w:val="006C0EC4"/>
    <w:rsid w:val="006C360A"/>
    <w:rsid w:val="006C4616"/>
    <w:rsid w:val="006C5668"/>
    <w:rsid w:val="006C7C89"/>
    <w:rsid w:val="006D04CB"/>
    <w:rsid w:val="006D375E"/>
    <w:rsid w:val="006D5449"/>
    <w:rsid w:val="006D589F"/>
    <w:rsid w:val="006E084A"/>
    <w:rsid w:val="006E30B5"/>
    <w:rsid w:val="006E43A5"/>
    <w:rsid w:val="006E7CBD"/>
    <w:rsid w:val="006F0CC5"/>
    <w:rsid w:val="006F0E3D"/>
    <w:rsid w:val="006F32FF"/>
    <w:rsid w:val="006F63E5"/>
    <w:rsid w:val="006F687A"/>
    <w:rsid w:val="006F7205"/>
    <w:rsid w:val="0070019B"/>
    <w:rsid w:val="0070186E"/>
    <w:rsid w:val="007035B0"/>
    <w:rsid w:val="0070379B"/>
    <w:rsid w:val="007042B6"/>
    <w:rsid w:val="00705215"/>
    <w:rsid w:val="00705562"/>
    <w:rsid w:val="007112A7"/>
    <w:rsid w:val="00711D57"/>
    <w:rsid w:val="0071291B"/>
    <w:rsid w:val="0071549F"/>
    <w:rsid w:val="0072062B"/>
    <w:rsid w:val="00720650"/>
    <w:rsid w:val="007227D8"/>
    <w:rsid w:val="007230EA"/>
    <w:rsid w:val="00725E69"/>
    <w:rsid w:val="00727106"/>
    <w:rsid w:val="0073211F"/>
    <w:rsid w:val="0073287F"/>
    <w:rsid w:val="00732F3A"/>
    <w:rsid w:val="00735F43"/>
    <w:rsid w:val="00736638"/>
    <w:rsid w:val="00736B8C"/>
    <w:rsid w:val="007407DB"/>
    <w:rsid w:val="00743373"/>
    <w:rsid w:val="007436F7"/>
    <w:rsid w:val="00744B08"/>
    <w:rsid w:val="00744DB8"/>
    <w:rsid w:val="007461BA"/>
    <w:rsid w:val="00746650"/>
    <w:rsid w:val="007470AD"/>
    <w:rsid w:val="00747E8B"/>
    <w:rsid w:val="00750110"/>
    <w:rsid w:val="00750778"/>
    <w:rsid w:val="00750794"/>
    <w:rsid w:val="00750D29"/>
    <w:rsid w:val="007519C7"/>
    <w:rsid w:val="007536D8"/>
    <w:rsid w:val="00753B63"/>
    <w:rsid w:val="00753DDD"/>
    <w:rsid w:val="00757439"/>
    <w:rsid w:val="00757B5F"/>
    <w:rsid w:val="00761110"/>
    <w:rsid w:val="00761E12"/>
    <w:rsid w:val="007642CF"/>
    <w:rsid w:val="0076626F"/>
    <w:rsid w:val="00766759"/>
    <w:rsid w:val="0077026F"/>
    <w:rsid w:val="007707AD"/>
    <w:rsid w:val="00770E54"/>
    <w:rsid w:val="00771B96"/>
    <w:rsid w:val="00773601"/>
    <w:rsid w:val="00777091"/>
    <w:rsid w:val="0077714C"/>
    <w:rsid w:val="007776AC"/>
    <w:rsid w:val="00777E5A"/>
    <w:rsid w:val="00780BD1"/>
    <w:rsid w:val="00781A63"/>
    <w:rsid w:val="00782D3E"/>
    <w:rsid w:val="00783D00"/>
    <w:rsid w:val="007859CD"/>
    <w:rsid w:val="0079008B"/>
    <w:rsid w:val="007905DB"/>
    <w:rsid w:val="0079246B"/>
    <w:rsid w:val="00792D78"/>
    <w:rsid w:val="007932E9"/>
    <w:rsid w:val="007959BA"/>
    <w:rsid w:val="007A0C46"/>
    <w:rsid w:val="007A25BB"/>
    <w:rsid w:val="007A34A2"/>
    <w:rsid w:val="007A5CC8"/>
    <w:rsid w:val="007A62BC"/>
    <w:rsid w:val="007B0106"/>
    <w:rsid w:val="007B074F"/>
    <w:rsid w:val="007B1BD8"/>
    <w:rsid w:val="007C0E75"/>
    <w:rsid w:val="007C2E17"/>
    <w:rsid w:val="007C414E"/>
    <w:rsid w:val="007C680F"/>
    <w:rsid w:val="007D17CA"/>
    <w:rsid w:val="007D2101"/>
    <w:rsid w:val="007D49A1"/>
    <w:rsid w:val="007E1ED5"/>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254"/>
    <w:rsid w:val="0080449C"/>
    <w:rsid w:val="00811CD7"/>
    <w:rsid w:val="00813E40"/>
    <w:rsid w:val="0081686E"/>
    <w:rsid w:val="008209AC"/>
    <w:rsid w:val="00822569"/>
    <w:rsid w:val="00822B04"/>
    <w:rsid w:val="00823427"/>
    <w:rsid w:val="0082360C"/>
    <w:rsid w:val="00825243"/>
    <w:rsid w:val="00825A97"/>
    <w:rsid w:val="00825FDD"/>
    <w:rsid w:val="008302C9"/>
    <w:rsid w:val="008309B4"/>
    <w:rsid w:val="00834F24"/>
    <w:rsid w:val="008362D5"/>
    <w:rsid w:val="008408B1"/>
    <w:rsid w:val="008435FF"/>
    <w:rsid w:val="00843693"/>
    <w:rsid w:val="008443BC"/>
    <w:rsid w:val="00844A61"/>
    <w:rsid w:val="008508F4"/>
    <w:rsid w:val="008528A1"/>
    <w:rsid w:val="008537F0"/>
    <w:rsid w:val="00853A12"/>
    <w:rsid w:val="0085781B"/>
    <w:rsid w:val="0086456B"/>
    <w:rsid w:val="008648E4"/>
    <w:rsid w:val="00864E32"/>
    <w:rsid w:val="008654D2"/>
    <w:rsid w:val="00870549"/>
    <w:rsid w:val="008721D0"/>
    <w:rsid w:val="00872466"/>
    <w:rsid w:val="00872F9B"/>
    <w:rsid w:val="0087536D"/>
    <w:rsid w:val="00877239"/>
    <w:rsid w:val="00877B5D"/>
    <w:rsid w:val="0088132E"/>
    <w:rsid w:val="00881870"/>
    <w:rsid w:val="00881A98"/>
    <w:rsid w:val="00882182"/>
    <w:rsid w:val="0088680A"/>
    <w:rsid w:val="008871D8"/>
    <w:rsid w:val="0089098A"/>
    <w:rsid w:val="00892526"/>
    <w:rsid w:val="00892843"/>
    <w:rsid w:val="00892EC5"/>
    <w:rsid w:val="00893111"/>
    <w:rsid w:val="008A09FB"/>
    <w:rsid w:val="008A3CDD"/>
    <w:rsid w:val="008A4B7E"/>
    <w:rsid w:val="008A4D10"/>
    <w:rsid w:val="008A7C49"/>
    <w:rsid w:val="008B080F"/>
    <w:rsid w:val="008B0882"/>
    <w:rsid w:val="008B1FAC"/>
    <w:rsid w:val="008B2C07"/>
    <w:rsid w:val="008B34F4"/>
    <w:rsid w:val="008B40CC"/>
    <w:rsid w:val="008B56AC"/>
    <w:rsid w:val="008B6E21"/>
    <w:rsid w:val="008B7EAD"/>
    <w:rsid w:val="008C1373"/>
    <w:rsid w:val="008C24C2"/>
    <w:rsid w:val="008C264D"/>
    <w:rsid w:val="008C3037"/>
    <w:rsid w:val="008C4689"/>
    <w:rsid w:val="008C4E66"/>
    <w:rsid w:val="008C77D3"/>
    <w:rsid w:val="008C79FF"/>
    <w:rsid w:val="008D661A"/>
    <w:rsid w:val="008D6DFA"/>
    <w:rsid w:val="008E39FD"/>
    <w:rsid w:val="008E4193"/>
    <w:rsid w:val="008E59FE"/>
    <w:rsid w:val="008E5F6D"/>
    <w:rsid w:val="008E6177"/>
    <w:rsid w:val="008F0E20"/>
    <w:rsid w:val="008F2043"/>
    <w:rsid w:val="008F3C52"/>
    <w:rsid w:val="008F4D79"/>
    <w:rsid w:val="008F5158"/>
    <w:rsid w:val="009005AE"/>
    <w:rsid w:val="00900D7C"/>
    <w:rsid w:val="00901313"/>
    <w:rsid w:val="0090323F"/>
    <w:rsid w:val="00903856"/>
    <w:rsid w:val="00904BBD"/>
    <w:rsid w:val="00904F21"/>
    <w:rsid w:val="009144BA"/>
    <w:rsid w:val="0091507D"/>
    <w:rsid w:val="0091583B"/>
    <w:rsid w:val="00916C3E"/>
    <w:rsid w:val="009201F3"/>
    <w:rsid w:val="0092098D"/>
    <w:rsid w:val="00921593"/>
    <w:rsid w:val="00921660"/>
    <w:rsid w:val="009254C0"/>
    <w:rsid w:val="00927452"/>
    <w:rsid w:val="00927AEB"/>
    <w:rsid w:val="00930314"/>
    <w:rsid w:val="009306F5"/>
    <w:rsid w:val="0093388E"/>
    <w:rsid w:val="0093451F"/>
    <w:rsid w:val="009423C6"/>
    <w:rsid w:val="009432E7"/>
    <w:rsid w:val="00943431"/>
    <w:rsid w:val="009438B9"/>
    <w:rsid w:val="00946D18"/>
    <w:rsid w:val="00950CAD"/>
    <w:rsid w:val="009516AC"/>
    <w:rsid w:val="00951FA4"/>
    <w:rsid w:val="00952725"/>
    <w:rsid w:val="009533D9"/>
    <w:rsid w:val="0096078B"/>
    <w:rsid w:val="009637E2"/>
    <w:rsid w:val="009660C5"/>
    <w:rsid w:val="0097120F"/>
    <w:rsid w:val="009723B2"/>
    <w:rsid w:val="00972FE5"/>
    <w:rsid w:val="009740C4"/>
    <w:rsid w:val="00974139"/>
    <w:rsid w:val="00975749"/>
    <w:rsid w:val="00975A45"/>
    <w:rsid w:val="00981C08"/>
    <w:rsid w:val="0099151C"/>
    <w:rsid w:val="00992134"/>
    <w:rsid w:val="00996071"/>
    <w:rsid w:val="00996A95"/>
    <w:rsid w:val="009A1898"/>
    <w:rsid w:val="009A2338"/>
    <w:rsid w:val="009A352B"/>
    <w:rsid w:val="009A44EF"/>
    <w:rsid w:val="009A4C7B"/>
    <w:rsid w:val="009A511C"/>
    <w:rsid w:val="009A6240"/>
    <w:rsid w:val="009B228C"/>
    <w:rsid w:val="009C0041"/>
    <w:rsid w:val="009C214D"/>
    <w:rsid w:val="009C39DE"/>
    <w:rsid w:val="009C3C13"/>
    <w:rsid w:val="009C3DA5"/>
    <w:rsid w:val="009C4C9A"/>
    <w:rsid w:val="009C53EC"/>
    <w:rsid w:val="009C64C0"/>
    <w:rsid w:val="009D088C"/>
    <w:rsid w:val="009D0DA8"/>
    <w:rsid w:val="009D2FC3"/>
    <w:rsid w:val="009D2FD5"/>
    <w:rsid w:val="009D38F3"/>
    <w:rsid w:val="009D4B7F"/>
    <w:rsid w:val="009D732A"/>
    <w:rsid w:val="009D7475"/>
    <w:rsid w:val="009E089B"/>
    <w:rsid w:val="009E0C83"/>
    <w:rsid w:val="009E2B9A"/>
    <w:rsid w:val="009E36DC"/>
    <w:rsid w:val="009E380F"/>
    <w:rsid w:val="009E4FFC"/>
    <w:rsid w:val="009E5608"/>
    <w:rsid w:val="009F0533"/>
    <w:rsid w:val="009F083A"/>
    <w:rsid w:val="009F0A41"/>
    <w:rsid w:val="009F173A"/>
    <w:rsid w:val="009F1B18"/>
    <w:rsid w:val="009F2163"/>
    <w:rsid w:val="00A000F9"/>
    <w:rsid w:val="00A01F55"/>
    <w:rsid w:val="00A01F99"/>
    <w:rsid w:val="00A02B3B"/>
    <w:rsid w:val="00A04C28"/>
    <w:rsid w:val="00A05346"/>
    <w:rsid w:val="00A071A9"/>
    <w:rsid w:val="00A0746C"/>
    <w:rsid w:val="00A077CD"/>
    <w:rsid w:val="00A07C5B"/>
    <w:rsid w:val="00A1131E"/>
    <w:rsid w:val="00A135BA"/>
    <w:rsid w:val="00A14281"/>
    <w:rsid w:val="00A14FDB"/>
    <w:rsid w:val="00A16CF9"/>
    <w:rsid w:val="00A2205B"/>
    <w:rsid w:val="00A22FAE"/>
    <w:rsid w:val="00A264C4"/>
    <w:rsid w:val="00A270DE"/>
    <w:rsid w:val="00A27A4D"/>
    <w:rsid w:val="00A27C53"/>
    <w:rsid w:val="00A30BAA"/>
    <w:rsid w:val="00A30BEF"/>
    <w:rsid w:val="00A32016"/>
    <w:rsid w:val="00A3444A"/>
    <w:rsid w:val="00A35CED"/>
    <w:rsid w:val="00A37B64"/>
    <w:rsid w:val="00A42BFE"/>
    <w:rsid w:val="00A43089"/>
    <w:rsid w:val="00A442CB"/>
    <w:rsid w:val="00A46267"/>
    <w:rsid w:val="00A46C30"/>
    <w:rsid w:val="00A475DD"/>
    <w:rsid w:val="00A52B0E"/>
    <w:rsid w:val="00A53B21"/>
    <w:rsid w:val="00A54E65"/>
    <w:rsid w:val="00A557A2"/>
    <w:rsid w:val="00A57D00"/>
    <w:rsid w:val="00A6405B"/>
    <w:rsid w:val="00A6791C"/>
    <w:rsid w:val="00A70253"/>
    <w:rsid w:val="00A702ED"/>
    <w:rsid w:val="00A707B3"/>
    <w:rsid w:val="00A714C9"/>
    <w:rsid w:val="00A71D06"/>
    <w:rsid w:val="00A72748"/>
    <w:rsid w:val="00A73473"/>
    <w:rsid w:val="00A736C2"/>
    <w:rsid w:val="00A74ED9"/>
    <w:rsid w:val="00A77699"/>
    <w:rsid w:val="00A81A84"/>
    <w:rsid w:val="00A85B88"/>
    <w:rsid w:val="00A85B96"/>
    <w:rsid w:val="00A87DA4"/>
    <w:rsid w:val="00A9256B"/>
    <w:rsid w:val="00A9579E"/>
    <w:rsid w:val="00A95956"/>
    <w:rsid w:val="00A95BD2"/>
    <w:rsid w:val="00A961C7"/>
    <w:rsid w:val="00A96A3D"/>
    <w:rsid w:val="00AA2399"/>
    <w:rsid w:val="00AA5D41"/>
    <w:rsid w:val="00AB1002"/>
    <w:rsid w:val="00AB2B1F"/>
    <w:rsid w:val="00AB529E"/>
    <w:rsid w:val="00AC1DF4"/>
    <w:rsid w:val="00AC55F8"/>
    <w:rsid w:val="00AC729B"/>
    <w:rsid w:val="00AC7488"/>
    <w:rsid w:val="00AC7C35"/>
    <w:rsid w:val="00AD1647"/>
    <w:rsid w:val="00AD23DE"/>
    <w:rsid w:val="00AD3A84"/>
    <w:rsid w:val="00AD5413"/>
    <w:rsid w:val="00AD5896"/>
    <w:rsid w:val="00AD5BE7"/>
    <w:rsid w:val="00AD739E"/>
    <w:rsid w:val="00AE086C"/>
    <w:rsid w:val="00AE2FBB"/>
    <w:rsid w:val="00AE39A1"/>
    <w:rsid w:val="00AE56DF"/>
    <w:rsid w:val="00AE5851"/>
    <w:rsid w:val="00AE5C3A"/>
    <w:rsid w:val="00AF1887"/>
    <w:rsid w:val="00AF237F"/>
    <w:rsid w:val="00AF34BB"/>
    <w:rsid w:val="00AF496C"/>
    <w:rsid w:val="00AF4E56"/>
    <w:rsid w:val="00AF585A"/>
    <w:rsid w:val="00AF7418"/>
    <w:rsid w:val="00AF7819"/>
    <w:rsid w:val="00AF7C28"/>
    <w:rsid w:val="00B02449"/>
    <w:rsid w:val="00B02FA3"/>
    <w:rsid w:val="00B0626A"/>
    <w:rsid w:val="00B07F96"/>
    <w:rsid w:val="00B1068A"/>
    <w:rsid w:val="00B10F07"/>
    <w:rsid w:val="00B114C8"/>
    <w:rsid w:val="00B12F13"/>
    <w:rsid w:val="00B1340C"/>
    <w:rsid w:val="00B13CBA"/>
    <w:rsid w:val="00B145B0"/>
    <w:rsid w:val="00B160A3"/>
    <w:rsid w:val="00B16B19"/>
    <w:rsid w:val="00B21AED"/>
    <w:rsid w:val="00B24426"/>
    <w:rsid w:val="00B249E5"/>
    <w:rsid w:val="00B24F75"/>
    <w:rsid w:val="00B25D35"/>
    <w:rsid w:val="00B26118"/>
    <w:rsid w:val="00B324DD"/>
    <w:rsid w:val="00B32F3C"/>
    <w:rsid w:val="00B33C27"/>
    <w:rsid w:val="00B34E7E"/>
    <w:rsid w:val="00B3642D"/>
    <w:rsid w:val="00B37502"/>
    <w:rsid w:val="00B4601E"/>
    <w:rsid w:val="00B50283"/>
    <w:rsid w:val="00B506C7"/>
    <w:rsid w:val="00B50C3C"/>
    <w:rsid w:val="00B51832"/>
    <w:rsid w:val="00B53486"/>
    <w:rsid w:val="00B53ECB"/>
    <w:rsid w:val="00B5417A"/>
    <w:rsid w:val="00B57B36"/>
    <w:rsid w:val="00B623C0"/>
    <w:rsid w:val="00B6240C"/>
    <w:rsid w:val="00B63449"/>
    <w:rsid w:val="00B63B6C"/>
    <w:rsid w:val="00B64486"/>
    <w:rsid w:val="00B656F2"/>
    <w:rsid w:val="00B65EF4"/>
    <w:rsid w:val="00B6647C"/>
    <w:rsid w:val="00B67870"/>
    <w:rsid w:val="00B70E6A"/>
    <w:rsid w:val="00B74537"/>
    <w:rsid w:val="00B7473F"/>
    <w:rsid w:val="00B75303"/>
    <w:rsid w:val="00B754E7"/>
    <w:rsid w:val="00B80ED3"/>
    <w:rsid w:val="00B81AFA"/>
    <w:rsid w:val="00B8476F"/>
    <w:rsid w:val="00B86968"/>
    <w:rsid w:val="00B87561"/>
    <w:rsid w:val="00B87EF5"/>
    <w:rsid w:val="00B907AD"/>
    <w:rsid w:val="00B90C1C"/>
    <w:rsid w:val="00B91F09"/>
    <w:rsid w:val="00B95F2F"/>
    <w:rsid w:val="00B96C62"/>
    <w:rsid w:val="00B97AFA"/>
    <w:rsid w:val="00BA083E"/>
    <w:rsid w:val="00BA3408"/>
    <w:rsid w:val="00BA3DB9"/>
    <w:rsid w:val="00BA484C"/>
    <w:rsid w:val="00BA57D3"/>
    <w:rsid w:val="00BA5B09"/>
    <w:rsid w:val="00BB0EAE"/>
    <w:rsid w:val="00BB3155"/>
    <w:rsid w:val="00BB660D"/>
    <w:rsid w:val="00BC349F"/>
    <w:rsid w:val="00BC68F7"/>
    <w:rsid w:val="00BC6A29"/>
    <w:rsid w:val="00BC71FE"/>
    <w:rsid w:val="00BD0579"/>
    <w:rsid w:val="00BD19CB"/>
    <w:rsid w:val="00BD315F"/>
    <w:rsid w:val="00BD55AA"/>
    <w:rsid w:val="00BD6663"/>
    <w:rsid w:val="00BD66EF"/>
    <w:rsid w:val="00BD72E2"/>
    <w:rsid w:val="00BE54FB"/>
    <w:rsid w:val="00BF15D6"/>
    <w:rsid w:val="00BF1F85"/>
    <w:rsid w:val="00BF20D2"/>
    <w:rsid w:val="00BF2652"/>
    <w:rsid w:val="00BF377B"/>
    <w:rsid w:val="00BF436A"/>
    <w:rsid w:val="00BF6034"/>
    <w:rsid w:val="00BF61E7"/>
    <w:rsid w:val="00C00724"/>
    <w:rsid w:val="00C013F2"/>
    <w:rsid w:val="00C014B9"/>
    <w:rsid w:val="00C031B7"/>
    <w:rsid w:val="00C0348E"/>
    <w:rsid w:val="00C03D6E"/>
    <w:rsid w:val="00C05AEA"/>
    <w:rsid w:val="00C07CC8"/>
    <w:rsid w:val="00C07F8E"/>
    <w:rsid w:val="00C17E0C"/>
    <w:rsid w:val="00C2168D"/>
    <w:rsid w:val="00C21D15"/>
    <w:rsid w:val="00C22B34"/>
    <w:rsid w:val="00C2402A"/>
    <w:rsid w:val="00C24158"/>
    <w:rsid w:val="00C2442B"/>
    <w:rsid w:val="00C24B26"/>
    <w:rsid w:val="00C25EAC"/>
    <w:rsid w:val="00C2696C"/>
    <w:rsid w:val="00C26E82"/>
    <w:rsid w:val="00C31213"/>
    <w:rsid w:val="00C3259B"/>
    <w:rsid w:val="00C32B09"/>
    <w:rsid w:val="00C35B97"/>
    <w:rsid w:val="00C42384"/>
    <w:rsid w:val="00C4258E"/>
    <w:rsid w:val="00C433AF"/>
    <w:rsid w:val="00C43FDE"/>
    <w:rsid w:val="00C44418"/>
    <w:rsid w:val="00C45FE7"/>
    <w:rsid w:val="00C507A6"/>
    <w:rsid w:val="00C520DD"/>
    <w:rsid w:val="00C53FE9"/>
    <w:rsid w:val="00C54561"/>
    <w:rsid w:val="00C55E8C"/>
    <w:rsid w:val="00C60980"/>
    <w:rsid w:val="00C60BB8"/>
    <w:rsid w:val="00C6243C"/>
    <w:rsid w:val="00C65344"/>
    <w:rsid w:val="00C65801"/>
    <w:rsid w:val="00C67768"/>
    <w:rsid w:val="00C703EE"/>
    <w:rsid w:val="00C705AE"/>
    <w:rsid w:val="00C73F94"/>
    <w:rsid w:val="00C74210"/>
    <w:rsid w:val="00C75E65"/>
    <w:rsid w:val="00C768CE"/>
    <w:rsid w:val="00C80B6D"/>
    <w:rsid w:val="00C8165A"/>
    <w:rsid w:val="00C85ACF"/>
    <w:rsid w:val="00C901D2"/>
    <w:rsid w:val="00C918C8"/>
    <w:rsid w:val="00C92526"/>
    <w:rsid w:val="00C93C65"/>
    <w:rsid w:val="00C96BE3"/>
    <w:rsid w:val="00CA1451"/>
    <w:rsid w:val="00CA20FA"/>
    <w:rsid w:val="00CA284C"/>
    <w:rsid w:val="00CA2ADC"/>
    <w:rsid w:val="00CA30E7"/>
    <w:rsid w:val="00CA5FDD"/>
    <w:rsid w:val="00CA7DB4"/>
    <w:rsid w:val="00CB058B"/>
    <w:rsid w:val="00CB1193"/>
    <w:rsid w:val="00CB187F"/>
    <w:rsid w:val="00CB1F68"/>
    <w:rsid w:val="00CB2B90"/>
    <w:rsid w:val="00CB3910"/>
    <w:rsid w:val="00CB3A7B"/>
    <w:rsid w:val="00CB43DE"/>
    <w:rsid w:val="00CB60FD"/>
    <w:rsid w:val="00CC0BA4"/>
    <w:rsid w:val="00CC1F98"/>
    <w:rsid w:val="00CC2ACE"/>
    <w:rsid w:val="00CC2E36"/>
    <w:rsid w:val="00CC36A7"/>
    <w:rsid w:val="00CC4186"/>
    <w:rsid w:val="00CC693E"/>
    <w:rsid w:val="00CC7D91"/>
    <w:rsid w:val="00CD01CE"/>
    <w:rsid w:val="00CD054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3A9E"/>
    <w:rsid w:val="00D05FBA"/>
    <w:rsid w:val="00D073D0"/>
    <w:rsid w:val="00D119F8"/>
    <w:rsid w:val="00D12A12"/>
    <w:rsid w:val="00D12DE3"/>
    <w:rsid w:val="00D14935"/>
    <w:rsid w:val="00D2034B"/>
    <w:rsid w:val="00D20B51"/>
    <w:rsid w:val="00D2364D"/>
    <w:rsid w:val="00D25014"/>
    <w:rsid w:val="00D25607"/>
    <w:rsid w:val="00D25E48"/>
    <w:rsid w:val="00D27674"/>
    <w:rsid w:val="00D3220D"/>
    <w:rsid w:val="00D33933"/>
    <w:rsid w:val="00D33981"/>
    <w:rsid w:val="00D37F74"/>
    <w:rsid w:val="00D4084E"/>
    <w:rsid w:val="00D4140A"/>
    <w:rsid w:val="00D41C71"/>
    <w:rsid w:val="00D42D92"/>
    <w:rsid w:val="00D4547D"/>
    <w:rsid w:val="00D45DC4"/>
    <w:rsid w:val="00D47DAE"/>
    <w:rsid w:val="00D5001D"/>
    <w:rsid w:val="00D5470A"/>
    <w:rsid w:val="00D55145"/>
    <w:rsid w:val="00D552F9"/>
    <w:rsid w:val="00D6034A"/>
    <w:rsid w:val="00D606D2"/>
    <w:rsid w:val="00D619A8"/>
    <w:rsid w:val="00D6235F"/>
    <w:rsid w:val="00D62F7A"/>
    <w:rsid w:val="00D6396A"/>
    <w:rsid w:val="00D641D4"/>
    <w:rsid w:val="00D674CB"/>
    <w:rsid w:val="00D676E7"/>
    <w:rsid w:val="00D67A6E"/>
    <w:rsid w:val="00D70258"/>
    <w:rsid w:val="00D71A95"/>
    <w:rsid w:val="00D7417E"/>
    <w:rsid w:val="00D75AC8"/>
    <w:rsid w:val="00D7739B"/>
    <w:rsid w:val="00D778F8"/>
    <w:rsid w:val="00D8182B"/>
    <w:rsid w:val="00D821A2"/>
    <w:rsid w:val="00D8229B"/>
    <w:rsid w:val="00D826C5"/>
    <w:rsid w:val="00D84327"/>
    <w:rsid w:val="00D84C2A"/>
    <w:rsid w:val="00D8668A"/>
    <w:rsid w:val="00D87FD7"/>
    <w:rsid w:val="00D92B5B"/>
    <w:rsid w:val="00D92E11"/>
    <w:rsid w:val="00D94ACF"/>
    <w:rsid w:val="00D94C96"/>
    <w:rsid w:val="00D967D8"/>
    <w:rsid w:val="00D97576"/>
    <w:rsid w:val="00D977E2"/>
    <w:rsid w:val="00DA031B"/>
    <w:rsid w:val="00DA14CA"/>
    <w:rsid w:val="00DA246C"/>
    <w:rsid w:val="00DA28B7"/>
    <w:rsid w:val="00DA451F"/>
    <w:rsid w:val="00DA577D"/>
    <w:rsid w:val="00DA59DC"/>
    <w:rsid w:val="00DA5B7A"/>
    <w:rsid w:val="00DA6C3B"/>
    <w:rsid w:val="00DA78C4"/>
    <w:rsid w:val="00DB23F2"/>
    <w:rsid w:val="00DB2BED"/>
    <w:rsid w:val="00DB3695"/>
    <w:rsid w:val="00DB4FE6"/>
    <w:rsid w:val="00DB7329"/>
    <w:rsid w:val="00DC0A2A"/>
    <w:rsid w:val="00DC2C3A"/>
    <w:rsid w:val="00DC30D5"/>
    <w:rsid w:val="00DC31D3"/>
    <w:rsid w:val="00DC7A35"/>
    <w:rsid w:val="00DD2CE2"/>
    <w:rsid w:val="00DD3763"/>
    <w:rsid w:val="00DD3E28"/>
    <w:rsid w:val="00DD4CD8"/>
    <w:rsid w:val="00DE0171"/>
    <w:rsid w:val="00DE1FE1"/>
    <w:rsid w:val="00DE2A4A"/>
    <w:rsid w:val="00DE33C5"/>
    <w:rsid w:val="00DE38FB"/>
    <w:rsid w:val="00DE5414"/>
    <w:rsid w:val="00DE5D3C"/>
    <w:rsid w:val="00DF5039"/>
    <w:rsid w:val="00DF526F"/>
    <w:rsid w:val="00DF555F"/>
    <w:rsid w:val="00DF7507"/>
    <w:rsid w:val="00DF7E73"/>
    <w:rsid w:val="00E02659"/>
    <w:rsid w:val="00E03ED9"/>
    <w:rsid w:val="00E04366"/>
    <w:rsid w:val="00E044BA"/>
    <w:rsid w:val="00E05386"/>
    <w:rsid w:val="00E06276"/>
    <w:rsid w:val="00E100AF"/>
    <w:rsid w:val="00E102A7"/>
    <w:rsid w:val="00E10D36"/>
    <w:rsid w:val="00E11E64"/>
    <w:rsid w:val="00E125D0"/>
    <w:rsid w:val="00E12A66"/>
    <w:rsid w:val="00E1413B"/>
    <w:rsid w:val="00E14BEB"/>
    <w:rsid w:val="00E14F08"/>
    <w:rsid w:val="00E174D9"/>
    <w:rsid w:val="00E17744"/>
    <w:rsid w:val="00E17D74"/>
    <w:rsid w:val="00E204B3"/>
    <w:rsid w:val="00E20DE0"/>
    <w:rsid w:val="00E22182"/>
    <w:rsid w:val="00E23898"/>
    <w:rsid w:val="00E23997"/>
    <w:rsid w:val="00E24F4E"/>
    <w:rsid w:val="00E26A0A"/>
    <w:rsid w:val="00E272B2"/>
    <w:rsid w:val="00E34B9B"/>
    <w:rsid w:val="00E40115"/>
    <w:rsid w:val="00E401E0"/>
    <w:rsid w:val="00E40E62"/>
    <w:rsid w:val="00E42676"/>
    <w:rsid w:val="00E43673"/>
    <w:rsid w:val="00E443CB"/>
    <w:rsid w:val="00E46A48"/>
    <w:rsid w:val="00E50041"/>
    <w:rsid w:val="00E508D3"/>
    <w:rsid w:val="00E52265"/>
    <w:rsid w:val="00E5549A"/>
    <w:rsid w:val="00E61E81"/>
    <w:rsid w:val="00E62924"/>
    <w:rsid w:val="00E62BAC"/>
    <w:rsid w:val="00E64CF9"/>
    <w:rsid w:val="00E64DB9"/>
    <w:rsid w:val="00E66877"/>
    <w:rsid w:val="00E67491"/>
    <w:rsid w:val="00E677A1"/>
    <w:rsid w:val="00E67B7A"/>
    <w:rsid w:val="00E67C92"/>
    <w:rsid w:val="00E713BA"/>
    <w:rsid w:val="00E7156A"/>
    <w:rsid w:val="00E7264F"/>
    <w:rsid w:val="00E73D34"/>
    <w:rsid w:val="00E743AC"/>
    <w:rsid w:val="00E80F8D"/>
    <w:rsid w:val="00E81997"/>
    <w:rsid w:val="00E835A4"/>
    <w:rsid w:val="00E849D2"/>
    <w:rsid w:val="00E869D1"/>
    <w:rsid w:val="00E91CFC"/>
    <w:rsid w:val="00E931D5"/>
    <w:rsid w:val="00E940ED"/>
    <w:rsid w:val="00E955C8"/>
    <w:rsid w:val="00EA2A72"/>
    <w:rsid w:val="00EA380B"/>
    <w:rsid w:val="00EA381D"/>
    <w:rsid w:val="00EA5A2C"/>
    <w:rsid w:val="00EA5A53"/>
    <w:rsid w:val="00EB0A77"/>
    <w:rsid w:val="00EB16AC"/>
    <w:rsid w:val="00EB4E3B"/>
    <w:rsid w:val="00EC0224"/>
    <w:rsid w:val="00EC51EA"/>
    <w:rsid w:val="00EC6867"/>
    <w:rsid w:val="00EC773E"/>
    <w:rsid w:val="00EC79F6"/>
    <w:rsid w:val="00ED1860"/>
    <w:rsid w:val="00ED426E"/>
    <w:rsid w:val="00ED59A3"/>
    <w:rsid w:val="00ED5ECF"/>
    <w:rsid w:val="00ED60A7"/>
    <w:rsid w:val="00EE62E7"/>
    <w:rsid w:val="00EE6465"/>
    <w:rsid w:val="00EE72C0"/>
    <w:rsid w:val="00EF19B1"/>
    <w:rsid w:val="00EF1A88"/>
    <w:rsid w:val="00EF2CDE"/>
    <w:rsid w:val="00EF4D0C"/>
    <w:rsid w:val="00EF694F"/>
    <w:rsid w:val="00F0107E"/>
    <w:rsid w:val="00F026FE"/>
    <w:rsid w:val="00F0564B"/>
    <w:rsid w:val="00F060CA"/>
    <w:rsid w:val="00F10844"/>
    <w:rsid w:val="00F1128A"/>
    <w:rsid w:val="00F13086"/>
    <w:rsid w:val="00F13088"/>
    <w:rsid w:val="00F1319A"/>
    <w:rsid w:val="00F1404C"/>
    <w:rsid w:val="00F15608"/>
    <w:rsid w:val="00F166B1"/>
    <w:rsid w:val="00F1670C"/>
    <w:rsid w:val="00F16B85"/>
    <w:rsid w:val="00F2017E"/>
    <w:rsid w:val="00F204A2"/>
    <w:rsid w:val="00F20BA7"/>
    <w:rsid w:val="00F213E6"/>
    <w:rsid w:val="00F2198A"/>
    <w:rsid w:val="00F21C64"/>
    <w:rsid w:val="00F21FF1"/>
    <w:rsid w:val="00F226AE"/>
    <w:rsid w:val="00F2312C"/>
    <w:rsid w:val="00F238A3"/>
    <w:rsid w:val="00F23DA1"/>
    <w:rsid w:val="00F23DF2"/>
    <w:rsid w:val="00F23F61"/>
    <w:rsid w:val="00F24DC4"/>
    <w:rsid w:val="00F27E4E"/>
    <w:rsid w:val="00F321DD"/>
    <w:rsid w:val="00F352C2"/>
    <w:rsid w:val="00F37A92"/>
    <w:rsid w:val="00F403F4"/>
    <w:rsid w:val="00F410D9"/>
    <w:rsid w:val="00F44CA5"/>
    <w:rsid w:val="00F44EB1"/>
    <w:rsid w:val="00F4635D"/>
    <w:rsid w:val="00F470E4"/>
    <w:rsid w:val="00F5400A"/>
    <w:rsid w:val="00F55264"/>
    <w:rsid w:val="00F56B1E"/>
    <w:rsid w:val="00F577B2"/>
    <w:rsid w:val="00F6186A"/>
    <w:rsid w:val="00F61B16"/>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9082A"/>
    <w:rsid w:val="00F90A3A"/>
    <w:rsid w:val="00F90B91"/>
    <w:rsid w:val="00F95A1E"/>
    <w:rsid w:val="00F9618F"/>
    <w:rsid w:val="00F97202"/>
    <w:rsid w:val="00F9724E"/>
    <w:rsid w:val="00FA1417"/>
    <w:rsid w:val="00FA16B7"/>
    <w:rsid w:val="00FA177F"/>
    <w:rsid w:val="00FA1ECF"/>
    <w:rsid w:val="00FA32D5"/>
    <w:rsid w:val="00FA32F5"/>
    <w:rsid w:val="00FB02E2"/>
    <w:rsid w:val="00FB09DB"/>
    <w:rsid w:val="00FB2EC2"/>
    <w:rsid w:val="00FB745F"/>
    <w:rsid w:val="00FC4424"/>
    <w:rsid w:val="00FC6556"/>
    <w:rsid w:val="00FD0035"/>
    <w:rsid w:val="00FD69D7"/>
    <w:rsid w:val="00FE1630"/>
    <w:rsid w:val="00FE3AD9"/>
    <w:rsid w:val="00FE4AAC"/>
    <w:rsid w:val="00FE545C"/>
    <w:rsid w:val="00FE56D5"/>
    <w:rsid w:val="00FE5B4F"/>
    <w:rsid w:val="00FF194B"/>
    <w:rsid w:val="00FF24F3"/>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 w:type="paragraph" w:styleId="NormalWeb">
    <w:name w:val="Normal (Web)"/>
    <w:basedOn w:val="Normal"/>
    <w:uiPriority w:val="99"/>
    <w:semiHidden/>
    <w:unhideWhenUsed/>
    <w:rsid w:val="00286CAF"/>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 w:type="paragraph" w:styleId="NormalWeb">
    <w:name w:val="Normal (Web)"/>
    <w:basedOn w:val="Normal"/>
    <w:uiPriority w:val="99"/>
    <w:semiHidden/>
    <w:unhideWhenUsed/>
    <w:rsid w:val="00286C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002">
      <w:bodyDiv w:val="1"/>
      <w:marLeft w:val="0"/>
      <w:marRight w:val="0"/>
      <w:marTop w:val="0"/>
      <w:marBottom w:val="0"/>
      <w:divBdr>
        <w:top w:val="none" w:sz="0" w:space="0" w:color="auto"/>
        <w:left w:val="none" w:sz="0" w:space="0" w:color="auto"/>
        <w:bottom w:val="none" w:sz="0" w:space="0" w:color="auto"/>
        <w:right w:val="none" w:sz="0" w:space="0" w:color="auto"/>
      </w:divBdr>
    </w:div>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https://jira.oncprojectracking.org/browse/QDM-119" TargetMode="External"/><Relationship Id="rId14" Type="http://schemas.openxmlformats.org/officeDocument/2006/relationships/hyperlink" Target="https://jira.oncprojectracking.org/browse/QDM-116" TargetMode="External"/><Relationship Id="rId15" Type="http://schemas.openxmlformats.org/officeDocument/2006/relationships/hyperlink" Target="https://jira.oncprojectracking.org/browse/CCDEESPC-1"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Bold Italic">
    <w:panose1 w:val="020F07020304040A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42409"/>
    <w:rsid w:val="000B6721"/>
    <w:rsid w:val="000E2F57"/>
    <w:rsid w:val="00131533"/>
    <w:rsid w:val="00142B17"/>
    <w:rsid w:val="001C41E1"/>
    <w:rsid w:val="001E762D"/>
    <w:rsid w:val="002219D7"/>
    <w:rsid w:val="002504D8"/>
    <w:rsid w:val="002A07C7"/>
    <w:rsid w:val="00352DA7"/>
    <w:rsid w:val="00386DA0"/>
    <w:rsid w:val="003976E7"/>
    <w:rsid w:val="003C6DAA"/>
    <w:rsid w:val="003D5826"/>
    <w:rsid w:val="00411155"/>
    <w:rsid w:val="0041295B"/>
    <w:rsid w:val="004232C6"/>
    <w:rsid w:val="00462445"/>
    <w:rsid w:val="0047314C"/>
    <w:rsid w:val="004A4720"/>
    <w:rsid w:val="004C4DB0"/>
    <w:rsid w:val="004C7ADA"/>
    <w:rsid w:val="00516D68"/>
    <w:rsid w:val="005648B4"/>
    <w:rsid w:val="00576E4B"/>
    <w:rsid w:val="00593DCD"/>
    <w:rsid w:val="005A1AB4"/>
    <w:rsid w:val="005B6F8E"/>
    <w:rsid w:val="00607BD3"/>
    <w:rsid w:val="006708B4"/>
    <w:rsid w:val="0068285F"/>
    <w:rsid w:val="006B045E"/>
    <w:rsid w:val="006B3D86"/>
    <w:rsid w:val="006C7412"/>
    <w:rsid w:val="00741378"/>
    <w:rsid w:val="00796D10"/>
    <w:rsid w:val="007B4B2B"/>
    <w:rsid w:val="007C020E"/>
    <w:rsid w:val="007E560D"/>
    <w:rsid w:val="0081019C"/>
    <w:rsid w:val="00827EED"/>
    <w:rsid w:val="00836C59"/>
    <w:rsid w:val="00892BE3"/>
    <w:rsid w:val="008B0B12"/>
    <w:rsid w:val="008B6AB6"/>
    <w:rsid w:val="008F15F3"/>
    <w:rsid w:val="00923F32"/>
    <w:rsid w:val="00930081"/>
    <w:rsid w:val="009375B0"/>
    <w:rsid w:val="0095645E"/>
    <w:rsid w:val="00961FA5"/>
    <w:rsid w:val="0097750E"/>
    <w:rsid w:val="009B2C24"/>
    <w:rsid w:val="00A531BF"/>
    <w:rsid w:val="00A865C4"/>
    <w:rsid w:val="00A9549D"/>
    <w:rsid w:val="00A9593C"/>
    <w:rsid w:val="00AB033F"/>
    <w:rsid w:val="00AB5CD3"/>
    <w:rsid w:val="00AC0088"/>
    <w:rsid w:val="00AE356A"/>
    <w:rsid w:val="00AF5D1B"/>
    <w:rsid w:val="00B06A20"/>
    <w:rsid w:val="00B16C7F"/>
    <w:rsid w:val="00B2273E"/>
    <w:rsid w:val="00B562DF"/>
    <w:rsid w:val="00BA0F01"/>
    <w:rsid w:val="00C111CB"/>
    <w:rsid w:val="00C32892"/>
    <w:rsid w:val="00C666D2"/>
    <w:rsid w:val="00CB4020"/>
    <w:rsid w:val="00CB7A14"/>
    <w:rsid w:val="00D045EB"/>
    <w:rsid w:val="00D41B9F"/>
    <w:rsid w:val="00D56805"/>
    <w:rsid w:val="00D713B8"/>
    <w:rsid w:val="00D94899"/>
    <w:rsid w:val="00E04BF8"/>
    <w:rsid w:val="00E95136"/>
    <w:rsid w:val="00EC6A3C"/>
    <w:rsid w:val="00ED3A26"/>
    <w:rsid w:val="00F15594"/>
    <w:rsid w:val="00F170EB"/>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B6039B2F-6939-094C-A78C-C0BCDE4A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216</TotalTime>
  <Pages>4</Pages>
  <Words>1479</Words>
  <Characters>8436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Chris Moesel</cp:lastModifiedBy>
  <cp:revision>124</cp:revision>
  <cp:lastPrinted>2015-06-18T12:53:00Z</cp:lastPrinted>
  <dcterms:created xsi:type="dcterms:W3CDTF">2015-06-01T16:32:00Z</dcterms:created>
  <dcterms:modified xsi:type="dcterms:W3CDTF">2015-06-22T14:52:00Z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