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114" w14:textId="3C18B73F" w:rsidR="00E10D36" w:rsidRPr="00E10D36" w:rsidRDefault="007A34A2" w:rsidP="0002596C">
      <w:pPr>
        <w:pStyle w:val="Title"/>
      </w:pPr>
      <w:bookmarkStart w:id="0" w:name="_GoBack"/>
      <w:bookmarkEnd w:id="0"/>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22745D93" w14:textId="6B416ED6" w:rsidR="00771B96" w:rsidRDefault="004A1E1C" w:rsidP="00F44EB1">
      <w:pPr>
        <w:pStyle w:val="Subtitle"/>
        <w:rPr>
          <w:rFonts w:ascii="Calibri" w:hAnsi="Calibri"/>
          <w:i/>
          <w:color w:val="auto"/>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5-01-28T14:30:00Z">
            <w:dateFormat w:val="M/d/yyyy h:mm am/pm"/>
            <w:lid w:val="en-US"/>
            <w:storeMappedDataAs w:val="dateTime"/>
            <w:calendar w:val="gregorian"/>
          </w:date>
        </w:sdtPr>
        <w:sdtEndPr>
          <w:rPr>
            <w:rStyle w:val="DefaultParagraphFont"/>
            <w:i w:val="0"/>
            <w:iCs w:val="0"/>
          </w:rPr>
        </w:sdtEndPr>
        <w:sdtContent>
          <w:r w:rsidR="00B86968">
            <w:rPr>
              <w:rStyle w:val="SubtleEmphasis"/>
              <w:rFonts w:ascii="Calibri" w:hAnsi="Calibri"/>
              <w:color w:val="000000" w:themeColor="text1"/>
              <w:sz w:val="20"/>
              <w:szCs w:val="20"/>
            </w:rPr>
            <w:t>1/28/2015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771B96" w:rsidRPr="00E95A73">
              <w:rPr>
                <w:rStyle w:val="Hyperlink"/>
                <w:rFonts w:ascii="Calibri" w:hAnsi="Calibri" w:cstheme="majorBidi"/>
                <w:i/>
                <w:sz w:val="20"/>
                <w:szCs w:val="20"/>
              </w:rPr>
              <w:t>https://www4.gotomeeting.com/register/303510935</w:t>
            </w:r>
          </w:hyperlink>
        </w:sdtContent>
      </w:sdt>
    </w:p>
    <w:p w14:paraId="210B92E7" w14:textId="0C3FD501" w:rsidR="0019150E" w:rsidRDefault="00771B96" w:rsidP="00CE36F1">
      <w:pPr>
        <w:pStyle w:val="Subtitle"/>
        <w:rPr>
          <w:rFonts w:ascii="Calibri" w:hAnsi="Calibri"/>
          <w:color w:val="14415C" w:themeColor="accent3" w:themeShade="BF"/>
          <w:sz w:val="20"/>
          <w:szCs w:val="20"/>
        </w:rPr>
      </w:pPr>
      <w:r w:rsidRPr="00771B96">
        <w:rPr>
          <w:rFonts w:ascii="Calibri" w:hAnsi="Calibri"/>
          <w:color w:val="14415C" w:themeColor="accent3" w:themeShade="BF"/>
          <w:sz w:val="20"/>
          <w:szCs w:val="20"/>
        </w:rPr>
        <w:t xml:space="preserve">Attendees: </w:t>
      </w:r>
      <w:r w:rsidR="005B4DF6" w:rsidRPr="005B4DF6">
        <w:rPr>
          <w:rFonts w:ascii="Arial Unicode MS" w:eastAsia="Arial Unicode MS" w:cs="Arial Unicode MS"/>
          <w:color w:val="auto"/>
          <w:sz w:val="20"/>
          <w:szCs w:val="20"/>
        </w:rPr>
        <w:t xml:space="preserve">Yvette </w:t>
      </w:r>
      <w:proofErr w:type="spellStart"/>
      <w:r w:rsidR="005B4DF6" w:rsidRPr="005B4DF6">
        <w:rPr>
          <w:rFonts w:ascii="Arial Unicode MS" w:eastAsia="Arial Unicode MS" w:cs="Arial Unicode MS"/>
          <w:color w:val="auto"/>
          <w:sz w:val="20"/>
          <w:szCs w:val="20"/>
        </w:rPr>
        <w:t>Apura</w:t>
      </w:r>
      <w:proofErr w:type="spellEnd"/>
      <w:r w:rsidR="005B4DF6" w:rsidRPr="005B4DF6">
        <w:rPr>
          <w:rFonts w:ascii="Arial Unicode MS" w:eastAsia="Arial Unicode MS" w:cs="Arial Unicode MS"/>
          <w:color w:val="auto"/>
          <w:sz w:val="20"/>
          <w:szCs w:val="20"/>
        </w:rPr>
        <w:t xml:space="preserve">, </w:t>
      </w:r>
      <w:proofErr w:type="spellStart"/>
      <w:r w:rsidR="005B4DF6" w:rsidRPr="005B4DF6">
        <w:rPr>
          <w:rFonts w:ascii="Arial Unicode MS" w:eastAsia="Arial Unicode MS" w:cs="Arial Unicode MS"/>
          <w:color w:val="auto"/>
          <w:sz w:val="20"/>
          <w:szCs w:val="20"/>
        </w:rPr>
        <w:t>Itara</w:t>
      </w:r>
      <w:proofErr w:type="spellEnd"/>
      <w:r w:rsidR="005B4DF6" w:rsidRPr="005B4DF6">
        <w:rPr>
          <w:rFonts w:ascii="Arial Unicode MS" w:eastAsia="Arial Unicode MS" w:cs="Arial Unicode MS"/>
          <w:color w:val="auto"/>
          <w:sz w:val="20"/>
          <w:szCs w:val="20"/>
        </w:rPr>
        <w:t xml:space="preserve"> Barnes, Elizabeth </w:t>
      </w:r>
      <w:proofErr w:type="spellStart"/>
      <w:r w:rsidR="005B4DF6" w:rsidRPr="005B4DF6">
        <w:rPr>
          <w:rFonts w:ascii="Arial Unicode MS" w:eastAsia="Arial Unicode MS" w:cs="Arial Unicode MS"/>
          <w:color w:val="auto"/>
          <w:sz w:val="20"/>
          <w:szCs w:val="20"/>
        </w:rPr>
        <w:t>Bostrom</w:t>
      </w:r>
      <w:proofErr w:type="spellEnd"/>
      <w:r w:rsidR="005B4DF6" w:rsidRPr="005B4DF6">
        <w:rPr>
          <w:rFonts w:ascii="Arial Unicode MS" w:eastAsia="Arial Unicode MS" w:cs="Arial Unicode MS"/>
          <w:color w:val="auto"/>
          <w:sz w:val="20"/>
          <w:szCs w:val="20"/>
        </w:rPr>
        <w:t xml:space="preserve">, Howard </w:t>
      </w:r>
      <w:proofErr w:type="spellStart"/>
      <w:r w:rsidR="005B4DF6" w:rsidRPr="005B4DF6">
        <w:rPr>
          <w:rFonts w:ascii="Arial Unicode MS" w:eastAsia="Arial Unicode MS" w:cs="Arial Unicode MS"/>
          <w:color w:val="auto"/>
          <w:sz w:val="20"/>
          <w:szCs w:val="20"/>
        </w:rPr>
        <w:t>Bregman</w:t>
      </w:r>
      <w:proofErr w:type="spellEnd"/>
      <w:r w:rsidR="005B4DF6" w:rsidRPr="005B4DF6">
        <w:rPr>
          <w:rFonts w:ascii="Arial Unicode MS" w:eastAsia="Arial Unicode MS" w:cs="Arial Unicode MS"/>
          <w:color w:val="auto"/>
          <w:sz w:val="20"/>
          <w:szCs w:val="20"/>
        </w:rPr>
        <w:t xml:space="preserve">, Sasha </w:t>
      </w:r>
      <w:proofErr w:type="spellStart"/>
      <w:r w:rsidR="005B4DF6" w:rsidRPr="005B4DF6">
        <w:rPr>
          <w:rFonts w:ascii="Arial Unicode MS" w:eastAsia="Arial Unicode MS" w:cs="Arial Unicode MS"/>
          <w:color w:val="auto"/>
          <w:sz w:val="20"/>
          <w:szCs w:val="20"/>
        </w:rPr>
        <w:t>Brellenthin</w:t>
      </w:r>
      <w:proofErr w:type="spellEnd"/>
      <w:r w:rsidR="005B4DF6" w:rsidRPr="005B4DF6">
        <w:rPr>
          <w:rFonts w:ascii="Arial Unicode MS" w:eastAsia="Arial Unicode MS" w:cs="Arial Unicode MS"/>
          <w:color w:val="auto"/>
          <w:sz w:val="20"/>
          <w:szCs w:val="20"/>
        </w:rPr>
        <w:t xml:space="preserve">, Balu Balasubramanyam, </w:t>
      </w:r>
      <w:proofErr w:type="spellStart"/>
      <w:r w:rsidR="005B4DF6" w:rsidRPr="005B4DF6">
        <w:rPr>
          <w:rFonts w:ascii="Arial Unicode MS" w:eastAsia="Arial Unicode MS" w:cs="Arial Unicode MS"/>
          <w:color w:val="auto"/>
          <w:sz w:val="20"/>
          <w:szCs w:val="20"/>
        </w:rPr>
        <w:t>Zahid</w:t>
      </w:r>
      <w:proofErr w:type="spellEnd"/>
      <w:r w:rsidR="005B4DF6" w:rsidRPr="005B4DF6">
        <w:rPr>
          <w:rFonts w:ascii="Arial Unicode MS" w:eastAsia="Arial Unicode MS" w:cs="Arial Unicode MS"/>
          <w:color w:val="auto"/>
          <w:sz w:val="20"/>
          <w:szCs w:val="20"/>
        </w:rPr>
        <w:t xml:space="preserve"> Butt, John Carroll, Yvonne Chen, Anne </w:t>
      </w:r>
      <w:proofErr w:type="spellStart"/>
      <w:r w:rsidR="005B4DF6" w:rsidRPr="005B4DF6">
        <w:rPr>
          <w:rFonts w:ascii="Arial Unicode MS" w:eastAsia="Arial Unicode MS" w:cs="Arial Unicode MS"/>
          <w:color w:val="auto"/>
          <w:sz w:val="20"/>
          <w:szCs w:val="20"/>
        </w:rPr>
        <w:t>Coultas</w:t>
      </w:r>
      <w:proofErr w:type="spellEnd"/>
      <w:r w:rsidR="005B4DF6" w:rsidRPr="005B4DF6">
        <w:rPr>
          <w:rFonts w:ascii="Arial Unicode MS" w:eastAsia="Arial Unicode MS" w:cs="Arial Unicode MS"/>
          <w:color w:val="auto"/>
          <w:sz w:val="20"/>
          <w:szCs w:val="20"/>
        </w:rPr>
        <w:t xml:space="preserve">, Annette Edmonds, Trish Elder, </w:t>
      </w:r>
      <w:proofErr w:type="spellStart"/>
      <w:r w:rsidR="005B4DF6" w:rsidRPr="005B4DF6">
        <w:rPr>
          <w:rFonts w:ascii="Arial Unicode MS" w:eastAsia="Arial Unicode MS" w:cs="Arial Unicode MS"/>
          <w:color w:val="auto"/>
          <w:sz w:val="20"/>
          <w:szCs w:val="20"/>
        </w:rPr>
        <w:t>Pavla</w:t>
      </w:r>
      <w:proofErr w:type="spellEnd"/>
      <w:r w:rsidR="005B4DF6" w:rsidRPr="005B4DF6">
        <w:rPr>
          <w:rFonts w:ascii="Arial Unicode MS" w:eastAsia="Arial Unicode MS" w:cs="Arial Unicode MS"/>
          <w:color w:val="auto"/>
          <w:sz w:val="20"/>
          <w:szCs w:val="20"/>
        </w:rPr>
        <w:t xml:space="preserve"> Frazier, Jeffrey </w:t>
      </w:r>
      <w:proofErr w:type="spellStart"/>
      <w:r w:rsidR="005B4DF6" w:rsidRPr="005B4DF6">
        <w:rPr>
          <w:rFonts w:ascii="Arial Unicode MS" w:eastAsia="Arial Unicode MS" w:cs="Arial Unicode MS"/>
          <w:color w:val="auto"/>
          <w:sz w:val="20"/>
          <w:szCs w:val="20"/>
        </w:rPr>
        <w:t>Geppert</w:t>
      </w:r>
      <w:proofErr w:type="spellEnd"/>
      <w:r w:rsidR="005B4DF6" w:rsidRPr="005B4DF6">
        <w:rPr>
          <w:rFonts w:ascii="Arial Unicode MS" w:eastAsia="Arial Unicode MS" w:cs="Arial Unicode MS"/>
          <w:color w:val="auto"/>
          <w:sz w:val="20"/>
          <w:szCs w:val="20"/>
        </w:rPr>
        <w:t xml:space="preserve">, </w:t>
      </w:r>
      <w:proofErr w:type="spellStart"/>
      <w:r w:rsidR="005B4DF6" w:rsidRPr="005B4DF6">
        <w:rPr>
          <w:rFonts w:ascii="Arial Unicode MS" w:eastAsia="Arial Unicode MS" w:cs="Arial Unicode MS"/>
          <w:color w:val="auto"/>
          <w:sz w:val="20"/>
          <w:szCs w:val="20"/>
        </w:rPr>
        <w:t>Tannasia</w:t>
      </w:r>
      <w:proofErr w:type="spellEnd"/>
      <w:r w:rsidR="005B4DF6" w:rsidRPr="005B4DF6">
        <w:rPr>
          <w:rFonts w:ascii="Arial Unicode MS" w:eastAsia="Arial Unicode MS" w:cs="Arial Unicode MS"/>
          <w:color w:val="auto"/>
          <w:sz w:val="20"/>
          <w:szCs w:val="20"/>
        </w:rPr>
        <w:t xml:space="preserve"> Gonzalez, Sharon </w:t>
      </w:r>
      <w:proofErr w:type="spellStart"/>
      <w:r w:rsidR="005B4DF6" w:rsidRPr="005B4DF6">
        <w:rPr>
          <w:rFonts w:ascii="Arial Unicode MS" w:eastAsia="Arial Unicode MS" w:cs="Arial Unicode MS"/>
          <w:color w:val="auto"/>
          <w:sz w:val="20"/>
          <w:szCs w:val="20"/>
        </w:rPr>
        <w:t>Hibay</w:t>
      </w:r>
      <w:proofErr w:type="spellEnd"/>
      <w:r w:rsidR="005B4DF6" w:rsidRPr="005B4DF6">
        <w:rPr>
          <w:rFonts w:ascii="Arial Unicode MS" w:eastAsia="Arial Unicode MS" w:cs="Arial Unicode MS"/>
          <w:color w:val="auto"/>
          <w:sz w:val="20"/>
          <w:szCs w:val="20"/>
        </w:rPr>
        <w:t xml:space="preserve">, Michelle </w:t>
      </w:r>
      <w:proofErr w:type="spellStart"/>
      <w:r w:rsidR="005B4DF6" w:rsidRPr="005B4DF6">
        <w:rPr>
          <w:rFonts w:ascii="Arial Unicode MS" w:eastAsia="Arial Unicode MS" w:cs="Arial Unicode MS"/>
          <w:color w:val="auto"/>
          <w:sz w:val="20"/>
          <w:szCs w:val="20"/>
        </w:rPr>
        <w:t>Hinterberg</w:t>
      </w:r>
      <w:proofErr w:type="spellEnd"/>
      <w:r w:rsidR="005B4DF6" w:rsidRPr="005B4DF6">
        <w:rPr>
          <w:rFonts w:ascii="Arial Unicode MS" w:eastAsia="Arial Unicode MS" w:cs="Arial Unicode MS"/>
          <w:color w:val="auto"/>
          <w:sz w:val="20"/>
          <w:szCs w:val="20"/>
        </w:rPr>
        <w:t xml:space="preserve">, </w:t>
      </w:r>
      <w:proofErr w:type="spellStart"/>
      <w:r w:rsidR="005B4DF6" w:rsidRPr="005B4DF6">
        <w:rPr>
          <w:rFonts w:ascii="Arial Unicode MS" w:eastAsia="Arial Unicode MS" w:cs="Arial Unicode MS"/>
          <w:color w:val="auto"/>
          <w:sz w:val="20"/>
          <w:szCs w:val="20"/>
        </w:rPr>
        <w:t>Yanyan</w:t>
      </w:r>
      <w:proofErr w:type="spellEnd"/>
      <w:r w:rsidR="005B4DF6" w:rsidRPr="005B4DF6">
        <w:rPr>
          <w:rFonts w:ascii="Arial Unicode MS" w:eastAsia="Arial Unicode MS" w:cs="Arial Unicode MS"/>
          <w:color w:val="auto"/>
          <w:sz w:val="20"/>
          <w:szCs w:val="20"/>
        </w:rPr>
        <w:t xml:space="preserve"> Hu, Jamie </w:t>
      </w:r>
      <w:proofErr w:type="spellStart"/>
      <w:r w:rsidR="005B4DF6" w:rsidRPr="005B4DF6">
        <w:rPr>
          <w:rFonts w:ascii="Arial Unicode MS" w:eastAsia="Arial Unicode MS" w:cs="Arial Unicode MS"/>
          <w:color w:val="auto"/>
          <w:sz w:val="20"/>
          <w:szCs w:val="20"/>
        </w:rPr>
        <w:t>Jouza</w:t>
      </w:r>
      <w:proofErr w:type="spellEnd"/>
      <w:r w:rsidR="005B4DF6" w:rsidRPr="005B4DF6">
        <w:rPr>
          <w:rFonts w:ascii="Arial Unicode MS" w:eastAsia="Arial Unicode MS" w:cs="Arial Unicode MS"/>
          <w:color w:val="auto"/>
          <w:sz w:val="20"/>
          <w:szCs w:val="20"/>
        </w:rPr>
        <w:t xml:space="preserve">, </w:t>
      </w:r>
      <w:r w:rsidR="007D17CA">
        <w:rPr>
          <w:rFonts w:ascii="Arial Unicode MS" w:eastAsia="Arial Unicode MS" w:cs="Arial Unicode MS"/>
          <w:color w:val="auto"/>
          <w:sz w:val="20"/>
          <w:szCs w:val="20"/>
        </w:rPr>
        <w:t>Jane K</w:t>
      </w:r>
      <w:r w:rsidR="007D17CA" w:rsidRPr="005B4DF6">
        <w:rPr>
          <w:rFonts w:ascii="Arial Unicode MS" w:eastAsia="Arial Unicode MS" w:cs="Arial Unicode MS"/>
          <w:color w:val="auto"/>
          <w:sz w:val="20"/>
          <w:szCs w:val="20"/>
        </w:rPr>
        <w:t>oenig</w:t>
      </w:r>
      <w:r w:rsidR="007D17CA">
        <w:rPr>
          <w:rFonts w:ascii="Arial Unicode MS" w:eastAsia="Arial Unicode MS" w:cs="Arial Unicode MS"/>
          <w:color w:val="auto"/>
          <w:sz w:val="20"/>
          <w:szCs w:val="20"/>
        </w:rPr>
        <w:t>,</w:t>
      </w:r>
      <w:r w:rsidR="007D17CA" w:rsidRPr="005B4DF6">
        <w:rPr>
          <w:rFonts w:ascii="Arial Unicode MS" w:eastAsia="Arial Unicode MS" w:cs="Arial Unicode MS"/>
          <w:color w:val="auto"/>
          <w:sz w:val="20"/>
          <w:szCs w:val="20"/>
        </w:rPr>
        <w:t xml:space="preserve"> </w:t>
      </w:r>
      <w:r w:rsidR="005B4DF6" w:rsidRPr="005B4DF6">
        <w:rPr>
          <w:rFonts w:ascii="Arial Unicode MS" w:eastAsia="Arial Unicode MS" w:cs="Arial Unicode MS"/>
          <w:color w:val="auto"/>
          <w:sz w:val="20"/>
          <w:szCs w:val="20"/>
        </w:rPr>
        <w:t xml:space="preserve">Kate </w:t>
      </w:r>
      <w:proofErr w:type="spellStart"/>
      <w:r w:rsidR="005B4DF6" w:rsidRPr="005B4DF6">
        <w:rPr>
          <w:rFonts w:ascii="Arial Unicode MS" w:eastAsia="Arial Unicode MS" w:cs="Arial Unicode MS"/>
          <w:color w:val="auto"/>
          <w:sz w:val="20"/>
          <w:szCs w:val="20"/>
        </w:rPr>
        <w:t>Konitzer</w:t>
      </w:r>
      <w:proofErr w:type="spellEnd"/>
      <w:r w:rsidR="005B4DF6" w:rsidRPr="005B4DF6">
        <w:rPr>
          <w:rFonts w:ascii="Arial Unicode MS" w:eastAsia="Arial Unicode MS" w:cs="Arial Unicode MS"/>
          <w:color w:val="auto"/>
          <w:sz w:val="20"/>
          <w:szCs w:val="20"/>
        </w:rPr>
        <w:t xml:space="preserve">, Joseph </w:t>
      </w:r>
      <w:proofErr w:type="spellStart"/>
      <w:r w:rsidR="005B4DF6" w:rsidRPr="005B4DF6">
        <w:rPr>
          <w:rFonts w:ascii="Arial Unicode MS" w:eastAsia="Arial Unicode MS" w:cs="Arial Unicode MS"/>
          <w:color w:val="auto"/>
          <w:sz w:val="20"/>
          <w:szCs w:val="20"/>
        </w:rPr>
        <w:t>Kunisch</w:t>
      </w:r>
      <w:proofErr w:type="spellEnd"/>
      <w:r w:rsidR="005B4DF6" w:rsidRPr="005B4DF6">
        <w:rPr>
          <w:rFonts w:ascii="Arial Unicode MS" w:eastAsia="Arial Unicode MS" w:cs="Arial Unicode MS"/>
          <w:color w:val="auto"/>
          <w:sz w:val="20"/>
          <w:szCs w:val="20"/>
        </w:rPr>
        <w:t xml:space="preserve">, Tammy </w:t>
      </w:r>
      <w:proofErr w:type="spellStart"/>
      <w:r w:rsidR="005B4DF6" w:rsidRPr="005B4DF6">
        <w:rPr>
          <w:rFonts w:ascii="Arial Unicode MS" w:eastAsia="Arial Unicode MS" w:cs="Arial Unicode MS"/>
          <w:color w:val="auto"/>
          <w:sz w:val="20"/>
          <w:szCs w:val="20"/>
        </w:rPr>
        <w:t>LaFavor</w:t>
      </w:r>
      <w:proofErr w:type="spellEnd"/>
      <w:r w:rsidR="005B4DF6" w:rsidRPr="005B4DF6">
        <w:rPr>
          <w:rFonts w:ascii="Arial Unicode MS" w:eastAsia="Arial Unicode MS" w:cs="Arial Unicode MS"/>
          <w:color w:val="auto"/>
          <w:sz w:val="20"/>
          <w:szCs w:val="20"/>
        </w:rPr>
        <w:t xml:space="preserve">, Jana Malinowski, Susan </w:t>
      </w:r>
      <w:proofErr w:type="spellStart"/>
      <w:r w:rsidR="005B4DF6" w:rsidRPr="005B4DF6">
        <w:rPr>
          <w:rFonts w:ascii="Arial Unicode MS" w:eastAsia="Arial Unicode MS" w:cs="Arial Unicode MS"/>
          <w:color w:val="auto"/>
          <w:sz w:val="20"/>
          <w:szCs w:val="20"/>
        </w:rPr>
        <w:t>Mateja</w:t>
      </w:r>
      <w:proofErr w:type="spellEnd"/>
      <w:r w:rsidR="005B4DF6" w:rsidRPr="005B4DF6">
        <w:rPr>
          <w:rFonts w:ascii="Arial Unicode MS" w:eastAsia="Arial Unicode MS" w:cs="Arial Unicode MS"/>
          <w:color w:val="auto"/>
          <w:sz w:val="20"/>
          <w:szCs w:val="20"/>
        </w:rPr>
        <w:t xml:space="preserve">, Rob McClure, Patti McKay, Christopher Moesel, Ann Phillips, Stan </w:t>
      </w:r>
      <w:proofErr w:type="spellStart"/>
      <w:r w:rsidR="005B4DF6" w:rsidRPr="005B4DF6">
        <w:rPr>
          <w:rFonts w:ascii="Arial Unicode MS" w:eastAsia="Arial Unicode MS" w:cs="Arial Unicode MS"/>
          <w:color w:val="auto"/>
          <w:sz w:val="20"/>
          <w:szCs w:val="20"/>
        </w:rPr>
        <w:t>Rankins</w:t>
      </w:r>
      <w:proofErr w:type="spellEnd"/>
      <w:r w:rsidR="005B4DF6" w:rsidRPr="005B4DF6">
        <w:rPr>
          <w:rFonts w:ascii="Arial Unicode MS" w:eastAsia="Arial Unicode MS" w:cs="Arial Unicode MS"/>
          <w:color w:val="auto"/>
          <w:sz w:val="20"/>
          <w:szCs w:val="20"/>
        </w:rPr>
        <w:t xml:space="preserve">, Juliet </w:t>
      </w:r>
      <w:proofErr w:type="spellStart"/>
      <w:r w:rsidR="005B4DF6" w:rsidRPr="005B4DF6">
        <w:rPr>
          <w:rFonts w:ascii="Arial Unicode MS" w:eastAsia="Arial Unicode MS" w:cs="Arial Unicode MS"/>
          <w:color w:val="auto"/>
          <w:sz w:val="20"/>
          <w:szCs w:val="20"/>
        </w:rPr>
        <w:t>Rubini</w:t>
      </w:r>
      <w:proofErr w:type="spellEnd"/>
      <w:r w:rsidR="005B4DF6" w:rsidRPr="005B4DF6">
        <w:rPr>
          <w:rFonts w:ascii="Arial Unicode MS" w:eastAsia="Arial Unicode MS" w:cs="Arial Unicode MS"/>
          <w:color w:val="auto"/>
          <w:sz w:val="20"/>
          <w:szCs w:val="20"/>
        </w:rPr>
        <w:t xml:space="preserve">, Sophie </w:t>
      </w:r>
      <w:proofErr w:type="spellStart"/>
      <w:r w:rsidR="005B4DF6" w:rsidRPr="005B4DF6">
        <w:rPr>
          <w:rFonts w:ascii="Arial Unicode MS" w:eastAsia="Arial Unicode MS" w:cs="Arial Unicode MS"/>
          <w:color w:val="auto"/>
          <w:sz w:val="20"/>
          <w:szCs w:val="20"/>
        </w:rPr>
        <w:t>Scheidlinger</w:t>
      </w:r>
      <w:proofErr w:type="spellEnd"/>
      <w:r w:rsidR="005B4DF6" w:rsidRPr="005B4DF6">
        <w:rPr>
          <w:rFonts w:ascii="Arial Unicode MS" w:eastAsia="Arial Unicode MS" w:cs="Arial Unicode MS"/>
          <w:color w:val="auto"/>
          <w:sz w:val="20"/>
          <w:szCs w:val="20"/>
        </w:rPr>
        <w:t xml:space="preserve">, Julia </w:t>
      </w:r>
      <w:proofErr w:type="spellStart"/>
      <w:r w:rsidR="005B4DF6" w:rsidRPr="005B4DF6">
        <w:rPr>
          <w:rFonts w:ascii="Arial Unicode MS" w:eastAsia="Arial Unicode MS" w:cs="Arial Unicode MS"/>
          <w:color w:val="auto"/>
          <w:sz w:val="20"/>
          <w:szCs w:val="20"/>
        </w:rPr>
        <w:t>Skapik</w:t>
      </w:r>
      <w:proofErr w:type="spellEnd"/>
      <w:r w:rsidR="005B4DF6" w:rsidRPr="005B4DF6">
        <w:rPr>
          <w:rFonts w:ascii="Arial Unicode MS" w:eastAsia="Arial Unicode MS" w:cs="Arial Unicode MS"/>
          <w:color w:val="auto"/>
          <w:sz w:val="20"/>
          <w:szCs w:val="20"/>
        </w:rPr>
        <w:t xml:space="preserve">, Anne Smith, </w:t>
      </w:r>
      <w:proofErr w:type="spellStart"/>
      <w:r w:rsidR="005B4DF6" w:rsidRPr="005B4DF6">
        <w:rPr>
          <w:rFonts w:ascii="Arial Unicode MS" w:eastAsia="Arial Unicode MS" w:cs="Arial Unicode MS"/>
          <w:color w:val="auto"/>
          <w:sz w:val="20"/>
          <w:szCs w:val="20"/>
        </w:rPr>
        <w:t>Carolin</w:t>
      </w:r>
      <w:proofErr w:type="spellEnd"/>
      <w:r w:rsidR="005B4DF6" w:rsidRPr="005B4DF6">
        <w:rPr>
          <w:rFonts w:ascii="Arial Unicode MS" w:eastAsia="Arial Unicode MS" w:cs="Arial Unicode MS"/>
          <w:color w:val="auto"/>
          <w:sz w:val="20"/>
          <w:szCs w:val="20"/>
        </w:rPr>
        <w:t xml:space="preserve"> Spice, Dawn St</w:t>
      </w:r>
      <w:r w:rsidR="007D17CA">
        <w:rPr>
          <w:rFonts w:ascii="Arial Unicode MS" w:eastAsia="Arial Unicode MS" w:cs="Arial Unicode MS"/>
          <w:color w:val="auto"/>
          <w:sz w:val="20"/>
          <w:szCs w:val="20"/>
        </w:rPr>
        <w:t xml:space="preserve">apleton, Patrick </w:t>
      </w:r>
      <w:proofErr w:type="spellStart"/>
      <w:r w:rsidR="007D17CA">
        <w:rPr>
          <w:rFonts w:ascii="Arial Unicode MS" w:eastAsia="Arial Unicode MS" w:cs="Arial Unicode MS"/>
          <w:color w:val="auto"/>
          <w:sz w:val="20"/>
          <w:szCs w:val="20"/>
        </w:rPr>
        <w:t>Yamaura</w:t>
      </w:r>
      <w:proofErr w:type="spellEnd"/>
    </w:p>
    <w:p w14:paraId="1F7A55CB" w14:textId="5F357663" w:rsidR="008443BC" w:rsidRDefault="008443BC" w:rsidP="005B4DF6">
      <w:pPr>
        <w:pStyle w:val="Subtitle"/>
        <w:ind w:left="0"/>
        <w:rPr>
          <w:rFonts w:ascii="Calibri" w:hAnsi="Calibri"/>
          <w:color w:val="14415C" w:themeColor="accent3" w:themeShade="BF"/>
          <w:sz w:val="20"/>
          <w:szCs w:val="20"/>
        </w:rPr>
      </w:pPr>
    </w:p>
    <w:p w14:paraId="2F5461CE" w14:textId="77777777" w:rsidR="0038629F" w:rsidRPr="0038629F" w:rsidRDefault="0038629F" w:rsidP="0038629F"/>
    <w:tbl>
      <w:tblPr>
        <w:tblStyle w:val="TableGrid"/>
        <w:tblW w:w="0" w:type="auto"/>
        <w:tblInd w:w="72" w:type="dxa"/>
        <w:tblLook w:val="04A0" w:firstRow="1" w:lastRow="0" w:firstColumn="1" w:lastColumn="0" w:noHBand="0" w:noVBand="1"/>
      </w:tblPr>
      <w:tblGrid>
        <w:gridCol w:w="1476"/>
        <w:gridCol w:w="1710"/>
        <w:gridCol w:w="2746"/>
        <w:gridCol w:w="7668"/>
      </w:tblGrid>
      <w:tr w:rsidR="00CA2ADC" w:rsidRPr="00DF7E73" w14:paraId="3FD43C7D" w14:textId="77777777" w:rsidTr="00B86968">
        <w:trPr>
          <w:trHeight w:val="440"/>
          <w:tblHeader/>
        </w:trPr>
        <w:tc>
          <w:tcPr>
            <w:tcW w:w="1476" w:type="dxa"/>
            <w:tcBorders>
              <w:top w:val="single" w:sz="4" w:space="0" w:color="auto"/>
              <w:left w:val="single" w:sz="4" w:space="0" w:color="auto"/>
              <w:bottom w:val="single" w:sz="4" w:space="0" w:color="auto"/>
              <w:right w:val="single" w:sz="4" w:space="0" w:color="auto"/>
            </w:tcBorders>
          </w:tcPr>
          <w:p w14:paraId="76CAA65D" w14:textId="77777777" w:rsidR="0088680A" w:rsidRPr="00DF7E73" w:rsidRDefault="0088680A" w:rsidP="007A34A2">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Agenda Item</w:t>
            </w:r>
          </w:p>
        </w:tc>
        <w:tc>
          <w:tcPr>
            <w:tcW w:w="1710" w:type="dxa"/>
            <w:tcBorders>
              <w:top w:val="single" w:sz="4" w:space="0" w:color="auto"/>
              <w:left w:val="single" w:sz="4" w:space="0" w:color="auto"/>
              <w:bottom w:val="single" w:sz="4" w:space="0" w:color="auto"/>
              <w:right w:val="single" w:sz="4" w:space="0" w:color="auto"/>
            </w:tcBorders>
          </w:tcPr>
          <w:p w14:paraId="575D2EED" w14:textId="77777777" w:rsidR="0088680A" w:rsidRPr="00DF7E73" w:rsidRDefault="0088680A" w:rsidP="006C360A">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Time/Presenter</w:t>
            </w:r>
          </w:p>
        </w:tc>
        <w:tc>
          <w:tcPr>
            <w:tcW w:w="2746" w:type="dxa"/>
            <w:tcBorders>
              <w:top w:val="single" w:sz="4" w:space="0" w:color="auto"/>
              <w:left w:val="single" w:sz="4" w:space="0" w:color="auto"/>
              <w:bottom w:val="single" w:sz="4" w:space="0" w:color="auto"/>
              <w:right w:val="single" w:sz="4" w:space="0" w:color="auto"/>
            </w:tcBorders>
          </w:tcPr>
          <w:p w14:paraId="2CDE1EBA" w14:textId="77777777" w:rsidR="0088680A" w:rsidRPr="00DF7E73" w:rsidRDefault="0088680A" w:rsidP="00CA2ADC">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Objective</w:t>
            </w:r>
          </w:p>
        </w:tc>
        <w:tc>
          <w:tcPr>
            <w:tcW w:w="7668" w:type="dxa"/>
            <w:tcBorders>
              <w:top w:val="single" w:sz="4" w:space="0" w:color="auto"/>
              <w:left w:val="single" w:sz="4" w:space="0" w:color="auto"/>
              <w:bottom w:val="single" w:sz="4" w:space="0" w:color="auto"/>
              <w:right w:val="single" w:sz="4" w:space="0" w:color="auto"/>
            </w:tcBorders>
          </w:tcPr>
          <w:p w14:paraId="604D9D3C" w14:textId="77777777" w:rsidR="0088680A" w:rsidRPr="00DF7E73" w:rsidRDefault="0088680A"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CA2ADC" w:rsidRPr="00DF7E73" w14:paraId="2C0049C8" w14:textId="77777777" w:rsidTr="00B86968">
        <w:trPr>
          <w:trHeight w:val="737"/>
        </w:trPr>
        <w:tc>
          <w:tcPr>
            <w:tcW w:w="1476" w:type="dxa"/>
            <w:vMerge w:val="restart"/>
          </w:tcPr>
          <w:p w14:paraId="00E32245" w14:textId="0171B0F0" w:rsidR="00F13086" w:rsidRPr="0068057C" w:rsidRDefault="00F13086" w:rsidP="007A34A2">
            <w:pPr>
              <w:ind w:left="0"/>
              <w:rPr>
                <w:rFonts w:ascii="Palatino" w:hAnsi="Palatino"/>
              </w:rPr>
            </w:pPr>
            <w:r w:rsidRPr="0068057C">
              <w:rPr>
                <w:rFonts w:ascii="Palatino" w:hAnsi="Palatino"/>
              </w:rPr>
              <w:t>QDM Issue Review</w:t>
            </w:r>
          </w:p>
        </w:tc>
        <w:tc>
          <w:tcPr>
            <w:tcW w:w="1710" w:type="dxa"/>
          </w:tcPr>
          <w:p w14:paraId="24A66DC3" w14:textId="61334078" w:rsidR="00F13086" w:rsidRPr="0068057C" w:rsidRDefault="00F13086" w:rsidP="00916C3E">
            <w:pPr>
              <w:ind w:left="0"/>
              <w:rPr>
                <w:rFonts w:ascii="Palatino" w:hAnsi="Palatino"/>
              </w:rPr>
            </w:pPr>
            <w:r w:rsidRPr="0068057C">
              <w:rPr>
                <w:rFonts w:ascii="Palatino" w:hAnsi="Palatino"/>
              </w:rPr>
              <w:t>2:35 PM</w:t>
            </w:r>
          </w:p>
        </w:tc>
        <w:tc>
          <w:tcPr>
            <w:tcW w:w="2746" w:type="dxa"/>
          </w:tcPr>
          <w:p w14:paraId="1FCD8A44" w14:textId="1251E74B" w:rsidR="00F13086" w:rsidRPr="0068057C" w:rsidRDefault="00AE5C3A" w:rsidP="00D92B5B">
            <w:pPr>
              <w:spacing w:before="0" w:after="0"/>
              <w:ind w:left="0"/>
              <w:rPr>
                <w:rFonts w:ascii="Palatino" w:hAnsi="Palatino"/>
              </w:rPr>
            </w:pPr>
            <w:hyperlink r:id="rId13" w:history="1">
              <w:r w:rsidRPr="00AE5C3A">
                <w:rPr>
                  <w:rStyle w:val="Hyperlink"/>
                  <w:rFonts w:ascii="Palatino" w:hAnsi="Palatino" w:cstheme="minorBidi"/>
                </w:rPr>
                <w:t>QDM-102</w:t>
              </w:r>
            </w:hyperlink>
            <w:r>
              <w:rPr>
                <w:rFonts w:ascii="Palatino" w:hAnsi="Palatino"/>
              </w:rPr>
              <w:t xml:space="preserve">: Codes for “Principal” </w:t>
            </w:r>
            <w:proofErr w:type="spellStart"/>
            <w:r>
              <w:rPr>
                <w:rFonts w:ascii="Palatino" w:hAnsi="Palatino"/>
              </w:rPr>
              <w:t>ordinality</w:t>
            </w:r>
            <w:proofErr w:type="spellEnd"/>
          </w:p>
        </w:tc>
        <w:tc>
          <w:tcPr>
            <w:tcW w:w="7668" w:type="dxa"/>
          </w:tcPr>
          <w:p w14:paraId="0A38A7C8" w14:textId="036EE93F" w:rsidR="00E40E62" w:rsidRDefault="00AE5C3A" w:rsidP="00597255">
            <w:pPr>
              <w:spacing w:before="0" w:after="0"/>
              <w:ind w:left="0"/>
              <w:rPr>
                <w:rFonts w:ascii="Palatino" w:hAnsi="Palatino"/>
              </w:rPr>
            </w:pPr>
            <w:r>
              <w:t xml:space="preserve">The “Principal” value set used in measures to </w:t>
            </w:r>
            <w:r w:rsidR="00F026FE">
              <w:t xml:space="preserve">indicate </w:t>
            </w:r>
            <w:r w:rsidR="00F026FE" w:rsidRPr="00F026FE">
              <w:rPr>
                <w:i/>
              </w:rPr>
              <w:t>Principal</w:t>
            </w:r>
            <w:r w:rsidR="00F026FE">
              <w:t xml:space="preserve"> </w:t>
            </w:r>
            <w:proofErr w:type="spellStart"/>
            <w:r w:rsidR="00F026FE">
              <w:t>ordinality</w:t>
            </w:r>
            <w:proofErr w:type="spellEnd"/>
            <w:r w:rsidR="00F026FE">
              <w:t xml:space="preserve"> for diagnoses and procedures contains </w:t>
            </w:r>
            <w:r w:rsidR="00E40E62">
              <w:t xml:space="preserve">SNOMED code </w:t>
            </w:r>
            <w:r w:rsidR="00F026FE">
              <w:t xml:space="preserve">63161005, which usually is a qualifier value in reference to time.  This is not likely the most appropriate code.  A user group member defined the multiple meanings of </w:t>
            </w:r>
            <w:r w:rsidR="00F026FE" w:rsidRPr="00F026FE">
              <w:rPr>
                <w:i/>
              </w:rPr>
              <w:t>principal</w:t>
            </w:r>
            <w:r w:rsidR="00F026FE">
              <w:t xml:space="preserve">, including the legal definitions (related to billing) and the clinical concept (regarding that which was the clinicians </w:t>
            </w:r>
            <w:r w:rsidR="00F026FE">
              <w:rPr>
                <w:i/>
              </w:rPr>
              <w:t>primary</w:t>
            </w:r>
            <w:r w:rsidR="00F026FE">
              <w:t xml:space="preserve"> focus).  The distinction between these uses is important and should be represented by different codes and value sets. </w:t>
            </w:r>
          </w:p>
          <w:p w14:paraId="28E259FE" w14:textId="77777777" w:rsidR="00597255" w:rsidRPr="00FE3AD9" w:rsidRDefault="00597255" w:rsidP="00597255">
            <w:pPr>
              <w:spacing w:before="0" w:after="0"/>
              <w:ind w:left="0"/>
              <w:rPr>
                <w:rFonts w:ascii="Palatino" w:hAnsi="Palatino"/>
                <w:u w:val="single"/>
              </w:rPr>
            </w:pPr>
          </w:p>
          <w:p w14:paraId="42509FFB" w14:textId="0BF64681" w:rsidR="00E40E62" w:rsidRPr="00E11E64" w:rsidRDefault="00F026FE" w:rsidP="00597255">
            <w:pPr>
              <w:spacing w:before="0" w:after="0"/>
              <w:ind w:left="0"/>
              <w:rPr>
                <w:rFonts w:ascii="Palatino" w:hAnsi="Palatino"/>
                <w:u w:val="single"/>
              </w:rPr>
            </w:pPr>
            <w:r>
              <w:rPr>
                <w:rFonts w:ascii="Palatino" w:hAnsi="Palatino"/>
              </w:rPr>
              <w:t xml:space="preserve">One of the participants noted that clinical EHRs support a way to indicate the principal (i.e., </w:t>
            </w:r>
            <w:r w:rsidRPr="00F026FE">
              <w:rPr>
                <w:rFonts w:ascii="Palatino" w:hAnsi="Palatino"/>
                <w:i/>
              </w:rPr>
              <w:t>primary</w:t>
            </w:r>
            <w:r>
              <w:rPr>
                <w:rFonts w:ascii="Palatino" w:hAnsi="Palatino"/>
              </w:rPr>
              <w:t xml:space="preserve">) diagnosis, but clinicians often don’t use it.  </w:t>
            </w:r>
            <w:r w:rsidR="00185AA8">
              <w:rPr>
                <w:rFonts w:ascii="Palatino" w:hAnsi="Palatino"/>
              </w:rPr>
              <w:t>Currently, w</w:t>
            </w:r>
            <w:r>
              <w:rPr>
                <w:rFonts w:ascii="Palatino" w:hAnsi="Palatino"/>
              </w:rPr>
              <w:t xml:space="preserve">hen a clinician doesn’t specify it, it falls back to the principal billing diagnosis.  </w:t>
            </w:r>
            <w:r w:rsidR="00185AA8">
              <w:rPr>
                <w:rFonts w:ascii="Palatino" w:hAnsi="Palatino"/>
              </w:rPr>
              <w:t>If we supported the distinction (clinical vs. billing), then if a measure calls for the clinical meaning, and it’s not there, does that mean we shouldn’t fall back to claims data (and can that distinction really be made)?</w:t>
            </w:r>
            <w:r w:rsidR="00597255">
              <w:rPr>
                <w:rFonts w:ascii="Palatino" w:hAnsi="Palatino"/>
              </w:rPr>
              <w:t xml:space="preserve"> The participants </w:t>
            </w:r>
            <w:r w:rsidR="00185AA8">
              <w:rPr>
                <w:rFonts w:ascii="Palatino" w:hAnsi="Palatino"/>
              </w:rPr>
              <w:t>confirmed</w:t>
            </w:r>
            <w:r w:rsidR="00597255">
              <w:rPr>
                <w:rFonts w:ascii="Palatino" w:hAnsi="Palatino"/>
              </w:rPr>
              <w:t xml:space="preserve"> that this would</w:t>
            </w:r>
            <w:r w:rsidR="00E40E62" w:rsidRPr="00597255">
              <w:rPr>
                <w:rFonts w:ascii="Palatino" w:hAnsi="Palatino"/>
              </w:rPr>
              <w:t xml:space="preserve"> </w:t>
            </w:r>
            <w:r w:rsidR="00E40E62">
              <w:rPr>
                <w:rFonts w:ascii="Palatino" w:hAnsi="Palatino"/>
              </w:rPr>
              <w:t xml:space="preserve">impact workflow, </w:t>
            </w:r>
            <w:r w:rsidR="00597255">
              <w:rPr>
                <w:rFonts w:ascii="Palatino" w:hAnsi="Palatino"/>
              </w:rPr>
              <w:t xml:space="preserve">but </w:t>
            </w:r>
            <w:r w:rsidR="00185AA8">
              <w:rPr>
                <w:rFonts w:ascii="Palatino" w:hAnsi="Palatino"/>
              </w:rPr>
              <w:t xml:space="preserve">that this is something we should be thinking about.  For example, </w:t>
            </w:r>
            <w:r w:rsidR="00E40E62">
              <w:rPr>
                <w:rFonts w:ascii="Palatino" w:hAnsi="Palatino"/>
              </w:rPr>
              <w:t xml:space="preserve">clinical decision support </w:t>
            </w:r>
            <w:r w:rsidR="00185AA8">
              <w:rPr>
                <w:rFonts w:ascii="Palatino" w:hAnsi="Palatino"/>
              </w:rPr>
              <w:t>really needs this information (often the billing diagnosis is determined too late)</w:t>
            </w:r>
            <w:r w:rsidR="00E40E62">
              <w:rPr>
                <w:rFonts w:ascii="Palatino" w:hAnsi="Palatino"/>
              </w:rPr>
              <w:t>.</w:t>
            </w:r>
          </w:p>
          <w:p w14:paraId="30E819F0" w14:textId="77777777" w:rsidR="009A2338" w:rsidRDefault="009A2338" w:rsidP="009A2338">
            <w:pPr>
              <w:spacing w:before="0" w:after="0"/>
              <w:ind w:left="0"/>
              <w:rPr>
                <w:rFonts w:ascii="Palatino" w:hAnsi="Palatino"/>
              </w:rPr>
            </w:pPr>
          </w:p>
          <w:p w14:paraId="2A16324F" w14:textId="1119CFAC" w:rsidR="00E40E62" w:rsidRPr="009A2338" w:rsidRDefault="009A2338" w:rsidP="009A2338">
            <w:pPr>
              <w:spacing w:before="0" w:after="0"/>
              <w:ind w:left="0"/>
              <w:rPr>
                <w:rFonts w:ascii="Palatino" w:hAnsi="Palatino"/>
                <w:u w:val="single"/>
              </w:rPr>
            </w:pPr>
            <w:r>
              <w:rPr>
                <w:rFonts w:ascii="Palatino" w:hAnsi="Palatino"/>
              </w:rPr>
              <w:t>One of the participants stated that the l</w:t>
            </w:r>
            <w:r w:rsidR="00E40E62" w:rsidRPr="009A2338">
              <w:rPr>
                <w:rFonts w:ascii="Palatino" w:hAnsi="Palatino"/>
              </w:rPr>
              <w:t xml:space="preserve">egal definition </w:t>
            </w:r>
            <w:r w:rsidR="00185AA8">
              <w:rPr>
                <w:rFonts w:ascii="Palatino" w:hAnsi="Palatino"/>
              </w:rPr>
              <w:t xml:space="preserve">of “principal” usually aligns well with </w:t>
            </w:r>
            <w:r w:rsidR="00E40E62" w:rsidRPr="009A2338">
              <w:rPr>
                <w:rFonts w:ascii="Palatino" w:hAnsi="Palatino"/>
              </w:rPr>
              <w:t>chart</w:t>
            </w:r>
            <w:r w:rsidR="00185AA8">
              <w:rPr>
                <w:rFonts w:ascii="Palatino" w:hAnsi="Palatino"/>
              </w:rPr>
              <w:t>ed measures (</w:t>
            </w:r>
            <w:r w:rsidR="00E40E62" w:rsidRPr="009A2338">
              <w:rPr>
                <w:rFonts w:ascii="Palatino" w:hAnsi="Palatino"/>
              </w:rPr>
              <w:t>as the condition that brought th</w:t>
            </w:r>
            <w:r w:rsidR="006D375E">
              <w:rPr>
                <w:rFonts w:ascii="Palatino" w:hAnsi="Palatino"/>
              </w:rPr>
              <w:t>e patient to the hospital</w:t>
            </w:r>
            <w:r w:rsidR="00185AA8">
              <w:rPr>
                <w:rFonts w:ascii="Palatino" w:hAnsi="Palatino"/>
              </w:rPr>
              <w:t>)</w:t>
            </w:r>
            <w:r w:rsidR="00E40E62" w:rsidRPr="009A2338">
              <w:rPr>
                <w:rFonts w:ascii="Palatino" w:hAnsi="Palatino"/>
              </w:rPr>
              <w:t>.  The IQR has always been based on the principal dia</w:t>
            </w:r>
            <w:r>
              <w:rPr>
                <w:rFonts w:ascii="Palatino" w:hAnsi="Palatino"/>
              </w:rPr>
              <w:t xml:space="preserve">gnosis code.  The main problem </w:t>
            </w:r>
            <w:r w:rsidR="00185AA8">
              <w:rPr>
                <w:rFonts w:ascii="Palatino" w:hAnsi="Palatino"/>
              </w:rPr>
              <w:t>is that the principal diagnosis code is usually identified closer to the discharge (or even after it)</w:t>
            </w:r>
            <w:r>
              <w:rPr>
                <w:rFonts w:ascii="Palatino" w:hAnsi="Palatino"/>
              </w:rPr>
              <w:t>.</w:t>
            </w:r>
            <w:r w:rsidR="00185AA8">
              <w:rPr>
                <w:rFonts w:ascii="Palatino" w:hAnsi="Palatino"/>
              </w:rPr>
              <w:t xml:space="preserve">  During the middle of the inpatient stay, the principal (billing) diagnosis is likely not yet coded.</w:t>
            </w:r>
            <w:r>
              <w:rPr>
                <w:rFonts w:ascii="Palatino" w:hAnsi="Palatino"/>
              </w:rPr>
              <w:t xml:space="preserve">  </w:t>
            </w:r>
          </w:p>
          <w:p w14:paraId="007B5033" w14:textId="77777777" w:rsidR="00BD66EF" w:rsidRDefault="00BD66EF" w:rsidP="00BD66EF">
            <w:pPr>
              <w:spacing w:before="0" w:after="0"/>
              <w:ind w:left="0"/>
              <w:rPr>
                <w:rFonts w:ascii="Palatino" w:hAnsi="Palatino"/>
              </w:rPr>
            </w:pPr>
          </w:p>
          <w:p w14:paraId="3094B72C" w14:textId="06510E43" w:rsidR="00E40E62" w:rsidRDefault="00BD66EF" w:rsidP="00BD66EF">
            <w:pPr>
              <w:spacing w:before="0" w:after="0"/>
              <w:ind w:left="0"/>
              <w:rPr>
                <w:rFonts w:ascii="Palatino" w:hAnsi="Palatino"/>
              </w:rPr>
            </w:pPr>
            <w:r>
              <w:rPr>
                <w:rFonts w:ascii="Palatino" w:hAnsi="Palatino"/>
              </w:rPr>
              <w:lastRenderedPageBreak/>
              <w:t xml:space="preserve">Another participant </w:t>
            </w:r>
            <w:r w:rsidR="00006423">
              <w:rPr>
                <w:rFonts w:ascii="Palatino" w:hAnsi="Palatino"/>
              </w:rPr>
              <w:t xml:space="preserve">asked whether </w:t>
            </w:r>
            <w:r w:rsidR="00E40E62" w:rsidRPr="00BD66EF">
              <w:rPr>
                <w:rFonts w:ascii="Palatino" w:hAnsi="Palatino"/>
              </w:rPr>
              <w:t xml:space="preserve">we </w:t>
            </w:r>
            <w:r w:rsidR="00185AA8">
              <w:rPr>
                <w:rFonts w:ascii="Palatino" w:hAnsi="Palatino"/>
              </w:rPr>
              <w:t>know</w:t>
            </w:r>
            <w:r w:rsidR="00E40E62" w:rsidRPr="00BD66EF">
              <w:rPr>
                <w:rFonts w:ascii="Palatino" w:hAnsi="Palatino"/>
              </w:rPr>
              <w:t xml:space="preserve"> all</w:t>
            </w:r>
            <w:r w:rsidR="00185AA8">
              <w:rPr>
                <w:rFonts w:ascii="Palatino" w:hAnsi="Palatino"/>
              </w:rPr>
              <w:t xml:space="preserve"> of the</w:t>
            </w:r>
            <w:r w:rsidR="00E40E62" w:rsidRPr="00BD66EF">
              <w:rPr>
                <w:rFonts w:ascii="Palatino" w:hAnsi="Palatino"/>
              </w:rPr>
              <w:t xml:space="preserve"> possible ways that </w:t>
            </w:r>
            <w:r w:rsidR="00006423">
              <w:rPr>
                <w:rFonts w:ascii="Palatino" w:hAnsi="Palatino"/>
              </w:rPr>
              <w:t>EHR</w:t>
            </w:r>
            <w:r w:rsidR="00185AA8">
              <w:rPr>
                <w:rFonts w:ascii="Palatino" w:hAnsi="Palatino"/>
              </w:rPr>
              <w:t xml:space="preserve">'s </w:t>
            </w:r>
            <w:r w:rsidR="00E40E62" w:rsidRPr="00BD66EF">
              <w:rPr>
                <w:rFonts w:ascii="Palatino" w:hAnsi="Palatino"/>
              </w:rPr>
              <w:t>capture principal diagnosis</w:t>
            </w:r>
            <w:r w:rsidR="00A70253">
              <w:rPr>
                <w:rFonts w:ascii="Palatino" w:hAnsi="Palatino"/>
              </w:rPr>
              <w:t xml:space="preserve">.  </w:t>
            </w:r>
            <w:r w:rsidR="00185AA8">
              <w:rPr>
                <w:rFonts w:ascii="Palatino" w:hAnsi="Palatino"/>
              </w:rPr>
              <w:t>It would be worthwhile to do an environmental scan of the use and capture of principal diagnosis.  A representative from ONC indicated that there are forums for surveying the ways that data is captured, and we could potentially use them.</w:t>
            </w:r>
          </w:p>
          <w:p w14:paraId="54F66F63" w14:textId="77777777" w:rsidR="00185AA8" w:rsidRPr="00BD66EF" w:rsidRDefault="00185AA8" w:rsidP="00BD66EF">
            <w:pPr>
              <w:spacing w:before="0" w:after="0"/>
              <w:ind w:left="0"/>
              <w:rPr>
                <w:rFonts w:ascii="Palatino" w:hAnsi="Palatino"/>
                <w:u w:val="single"/>
              </w:rPr>
            </w:pPr>
          </w:p>
          <w:p w14:paraId="5443EED8" w14:textId="23917F63" w:rsidR="00E40E62" w:rsidRDefault="00185AA8" w:rsidP="001B6EC2">
            <w:pPr>
              <w:spacing w:before="0" w:after="0"/>
              <w:ind w:left="0"/>
              <w:rPr>
                <w:rFonts w:ascii="Palatino" w:hAnsi="Palatino"/>
              </w:rPr>
            </w:pPr>
            <w:r>
              <w:rPr>
                <w:rFonts w:ascii="Palatino" w:hAnsi="Palatino"/>
              </w:rPr>
              <w:t>Another</w:t>
            </w:r>
            <w:r w:rsidR="006D375E">
              <w:rPr>
                <w:rFonts w:ascii="Palatino" w:hAnsi="Palatino"/>
              </w:rPr>
              <w:t xml:space="preserve"> </w:t>
            </w:r>
            <w:r w:rsidR="001B6EC2">
              <w:rPr>
                <w:rFonts w:ascii="Palatino" w:hAnsi="Palatino"/>
              </w:rPr>
              <w:t>parti</w:t>
            </w:r>
            <w:r w:rsidR="006D375E">
              <w:rPr>
                <w:rFonts w:ascii="Palatino" w:hAnsi="Palatino"/>
              </w:rPr>
              <w:t>cipant</w:t>
            </w:r>
            <w:r w:rsidR="001B6EC2">
              <w:rPr>
                <w:rFonts w:ascii="Palatino" w:hAnsi="Palatino"/>
              </w:rPr>
              <w:t xml:space="preserve"> agreed with the </w:t>
            </w:r>
            <w:r w:rsidR="00DA14CA">
              <w:rPr>
                <w:rFonts w:ascii="Palatino" w:hAnsi="Palatino"/>
              </w:rPr>
              <w:t>notion</w:t>
            </w:r>
            <w:r w:rsidR="001B6EC2">
              <w:rPr>
                <w:rFonts w:ascii="Palatino" w:hAnsi="Palatino"/>
              </w:rPr>
              <w:t xml:space="preserve"> that </w:t>
            </w:r>
            <w:r w:rsidR="00DA14CA">
              <w:rPr>
                <w:rFonts w:ascii="Palatino" w:hAnsi="Palatino"/>
              </w:rPr>
              <w:t xml:space="preserve">it’s important to capture the primary (non-billing) diagnosis as well. </w:t>
            </w:r>
            <w:r w:rsidR="006D375E">
              <w:rPr>
                <w:rFonts w:ascii="Palatino" w:hAnsi="Palatino"/>
              </w:rPr>
              <w:t xml:space="preserve"> The participant </w:t>
            </w:r>
            <w:r w:rsidR="00DA14CA">
              <w:rPr>
                <w:rFonts w:ascii="Palatino" w:hAnsi="Palatino"/>
              </w:rPr>
              <w:t>referenced one</w:t>
            </w:r>
            <w:r w:rsidR="006D375E">
              <w:rPr>
                <w:rFonts w:ascii="Palatino" w:hAnsi="Palatino"/>
              </w:rPr>
              <w:t xml:space="preserve"> v</w:t>
            </w:r>
            <w:r w:rsidR="00E40E62" w:rsidRPr="001B6EC2">
              <w:rPr>
                <w:rFonts w:ascii="Palatino" w:hAnsi="Palatino"/>
              </w:rPr>
              <w:t>endor system</w:t>
            </w:r>
            <w:r w:rsidR="00DA14CA">
              <w:rPr>
                <w:rFonts w:ascii="Palatino" w:hAnsi="Palatino"/>
              </w:rPr>
              <w:t xml:space="preserve"> that has about 15 different modifiers for flagging diagnoses (principal, primary, working, </w:t>
            </w:r>
            <w:proofErr w:type="spellStart"/>
            <w:r w:rsidR="00DA14CA">
              <w:rPr>
                <w:rFonts w:ascii="Palatino" w:hAnsi="Palatino"/>
              </w:rPr>
              <w:t>etc</w:t>
            </w:r>
            <w:proofErr w:type="spellEnd"/>
            <w:r w:rsidR="00DA14CA">
              <w:rPr>
                <w:rFonts w:ascii="Palatino" w:hAnsi="Palatino"/>
              </w:rPr>
              <w:t>)</w:t>
            </w:r>
            <w:r w:rsidR="006D375E">
              <w:rPr>
                <w:rFonts w:ascii="Palatino" w:hAnsi="Palatino"/>
              </w:rPr>
              <w:t xml:space="preserve"> – so t</w:t>
            </w:r>
            <w:r w:rsidR="00E40E62" w:rsidRPr="001B6EC2">
              <w:rPr>
                <w:rFonts w:ascii="Palatino" w:hAnsi="Palatino"/>
              </w:rPr>
              <w:t xml:space="preserve">he ability to capture </w:t>
            </w:r>
            <w:r w:rsidR="00DA14CA">
              <w:rPr>
                <w:rFonts w:ascii="Palatino" w:hAnsi="Palatino"/>
              </w:rPr>
              <w:t xml:space="preserve">the data </w:t>
            </w:r>
            <w:r w:rsidR="00E40E62" w:rsidRPr="001B6EC2">
              <w:rPr>
                <w:rFonts w:ascii="Palatino" w:hAnsi="Palatino"/>
              </w:rPr>
              <w:t xml:space="preserve">is </w:t>
            </w:r>
            <w:r w:rsidR="006D375E">
              <w:rPr>
                <w:rFonts w:ascii="Palatino" w:hAnsi="Palatino"/>
              </w:rPr>
              <w:t>present</w:t>
            </w:r>
            <w:r w:rsidR="00DA14CA">
              <w:rPr>
                <w:rFonts w:ascii="Palatino" w:hAnsi="Palatino"/>
              </w:rPr>
              <w:t>.</w:t>
            </w:r>
          </w:p>
          <w:p w14:paraId="1FD0C83E" w14:textId="77777777" w:rsidR="00DA14CA" w:rsidRPr="006D375E" w:rsidRDefault="00DA14CA" w:rsidP="001B6EC2">
            <w:pPr>
              <w:spacing w:before="0" w:after="0"/>
              <w:ind w:left="0"/>
              <w:rPr>
                <w:rFonts w:ascii="Palatino" w:hAnsi="Palatino"/>
              </w:rPr>
            </w:pPr>
          </w:p>
          <w:p w14:paraId="16DB7098" w14:textId="75160FC4" w:rsidR="00E40E62" w:rsidRDefault="005530B3" w:rsidP="001811C0">
            <w:pPr>
              <w:spacing w:before="0" w:after="0"/>
              <w:ind w:left="0"/>
              <w:rPr>
                <w:rFonts w:ascii="Palatino" w:hAnsi="Palatino"/>
              </w:rPr>
            </w:pPr>
            <w:r>
              <w:rPr>
                <w:rFonts w:ascii="Palatino" w:hAnsi="Palatino"/>
              </w:rPr>
              <w:t>A representative from ONC suggested we try to come up with some approaches to this topic</w:t>
            </w:r>
            <w:r w:rsidR="00E40E62" w:rsidRPr="004D288B">
              <w:rPr>
                <w:rFonts w:ascii="Palatino" w:hAnsi="Palatino"/>
              </w:rPr>
              <w:t xml:space="preserve">. </w:t>
            </w:r>
            <w:r w:rsidRPr="005530B3">
              <w:rPr>
                <w:rFonts w:ascii="Palatino" w:hAnsi="Palatino"/>
              </w:rPr>
              <w:t>Can we</w:t>
            </w:r>
            <w:r w:rsidR="00E40E62" w:rsidRPr="005530B3">
              <w:rPr>
                <w:rFonts w:ascii="Palatino" w:hAnsi="Palatino"/>
              </w:rPr>
              <w:t xml:space="preserve"> find out how people capture this?  What information would CDS developers need?  What terminology exists that would be appropriate?</w:t>
            </w:r>
          </w:p>
          <w:p w14:paraId="6BC2EBBD" w14:textId="77777777" w:rsidR="009C3DA5" w:rsidRDefault="009C3DA5" w:rsidP="009C3DA5">
            <w:pPr>
              <w:spacing w:before="0" w:after="0"/>
              <w:ind w:left="0"/>
              <w:rPr>
                <w:rFonts w:ascii="Palatino" w:hAnsi="Palatino"/>
              </w:rPr>
            </w:pPr>
          </w:p>
          <w:p w14:paraId="7B7B2931" w14:textId="27A47A96" w:rsidR="00E40E62" w:rsidRDefault="009C3DA5" w:rsidP="009C3DA5">
            <w:pPr>
              <w:spacing w:before="0" w:after="0"/>
              <w:ind w:left="0"/>
              <w:rPr>
                <w:rFonts w:ascii="Palatino" w:hAnsi="Palatino"/>
              </w:rPr>
            </w:pPr>
            <w:r w:rsidRPr="009C3DA5">
              <w:rPr>
                <w:rFonts w:ascii="Palatino" w:hAnsi="Palatino"/>
              </w:rPr>
              <w:t>One of the participants</w:t>
            </w:r>
            <w:r w:rsidR="00E40E62" w:rsidRPr="009C3DA5">
              <w:rPr>
                <w:rFonts w:ascii="Palatino" w:hAnsi="Palatino"/>
              </w:rPr>
              <w:t xml:space="preserve"> </w:t>
            </w:r>
            <w:r>
              <w:rPr>
                <w:rFonts w:ascii="Palatino" w:hAnsi="Palatino"/>
              </w:rPr>
              <w:t>stated that i</w:t>
            </w:r>
            <w:r w:rsidR="00E40E62" w:rsidRPr="009C3DA5">
              <w:rPr>
                <w:rFonts w:ascii="Palatino" w:hAnsi="Palatino"/>
              </w:rPr>
              <w:t>n some EHRs</w:t>
            </w:r>
            <w:r w:rsidR="005530B3">
              <w:rPr>
                <w:rFonts w:ascii="Palatino" w:hAnsi="Palatino"/>
              </w:rPr>
              <w:t xml:space="preserve"> (in an inpatient setting)</w:t>
            </w:r>
            <w:r w:rsidR="00E40E62" w:rsidRPr="009C3DA5">
              <w:rPr>
                <w:rFonts w:ascii="Palatino" w:hAnsi="Palatino"/>
              </w:rPr>
              <w:t xml:space="preserve">, </w:t>
            </w:r>
            <w:r w:rsidR="005530B3">
              <w:rPr>
                <w:rFonts w:ascii="Palatino" w:hAnsi="Palatino"/>
              </w:rPr>
              <w:t>there</w:t>
            </w:r>
            <w:r w:rsidR="00E40E62" w:rsidRPr="009C3DA5">
              <w:rPr>
                <w:rFonts w:ascii="Palatino" w:hAnsi="Palatino"/>
              </w:rPr>
              <w:t xml:space="preserve"> is a check box when a physician enters </w:t>
            </w:r>
            <w:r w:rsidR="005530B3">
              <w:rPr>
                <w:rFonts w:ascii="Palatino" w:hAnsi="Palatino"/>
              </w:rPr>
              <w:t>a problem</w:t>
            </w:r>
            <w:r w:rsidR="00E40E62" w:rsidRPr="009C3DA5">
              <w:rPr>
                <w:rFonts w:ascii="Palatino" w:hAnsi="Palatino"/>
              </w:rPr>
              <w:t xml:space="preserve"> in</w:t>
            </w:r>
            <w:r w:rsidR="005530B3">
              <w:rPr>
                <w:rFonts w:ascii="Palatino" w:hAnsi="Palatino"/>
              </w:rPr>
              <w:t>to</w:t>
            </w:r>
            <w:r w:rsidR="00E40E62" w:rsidRPr="009C3DA5">
              <w:rPr>
                <w:rFonts w:ascii="Palatino" w:hAnsi="Palatino"/>
              </w:rPr>
              <w:t xml:space="preserve"> the problem list in an Encounter.  </w:t>
            </w:r>
            <w:r w:rsidR="005530B3">
              <w:rPr>
                <w:rFonts w:ascii="Palatino" w:hAnsi="Palatino"/>
              </w:rPr>
              <w:t xml:space="preserve">The checkbox indicates which problem is </w:t>
            </w:r>
            <w:r w:rsidR="005530B3">
              <w:rPr>
                <w:rFonts w:ascii="Palatino" w:hAnsi="Palatino"/>
                <w:i/>
              </w:rPr>
              <w:t>principal</w:t>
            </w:r>
            <w:r w:rsidR="005530B3">
              <w:rPr>
                <w:rFonts w:ascii="Palatino" w:hAnsi="Palatino"/>
              </w:rPr>
              <w:t xml:space="preserve">, but it is </w:t>
            </w:r>
            <w:r w:rsidR="00E40E62" w:rsidRPr="009C3DA5">
              <w:rPr>
                <w:rFonts w:ascii="Palatino" w:hAnsi="Palatino"/>
              </w:rPr>
              <w:t>not a code-able concept (i.e., SNOMED</w:t>
            </w:r>
            <w:r w:rsidR="005530B3">
              <w:rPr>
                <w:rFonts w:ascii="Palatino" w:hAnsi="Palatino"/>
              </w:rPr>
              <w:t>-CT</w:t>
            </w:r>
            <w:r w:rsidR="00E40E62" w:rsidRPr="009C3DA5">
              <w:rPr>
                <w:rFonts w:ascii="Palatino" w:hAnsi="Palatino"/>
              </w:rPr>
              <w:t xml:space="preserve">) as the </w:t>
            </w:r>
            <w:r w:rsidR="00E40E62" w:rsidRPr="005530B3">
              <w:rPr>
                <w:rFonts w:ascii="Palatino" w:hAnsi="Palatino"/>
                <w:i/>
              </w:rPr>
              <w:t>principal diagnosis</w:t>
            </w:r>
            <w:r w:rsidR="00E40E62" w:rsidRPr="009C3DA5">
              <w:rPr>
                <w:rFonts w:ascii="Palatino" w:hAnsi="Palatino"/>
              </w:rPr>
              <w:t xml:space="preserve">. </w:t>
            </w:r>
            <w:r w:rsidR="005530B3">
              <w:rPr>
                <w:rFonts w:ascii="Palatino" w:hAnsi="Palatino"/>
              </w:rPr>
              <w:t>Coders usually code the principal diagnosis at discharge.  So…</w:t>
            </w:r>
            <w:r w:rsidR="00E40E62" w:rsidRPr="009C3DA5">
              <w:rPr>
                <w:rFonts w:ascii="Palatino" w:hAnsi="Palatino"/>
              </w:rPr>
              <w:t xml:space="preserve"> who captures</w:t>
            </w:r>
            <w:r w:rsidR="005530B3">
              <w:rPr>
                <w:rFonts w:ascii="Palatino" w:hAnsi="Palatino"/>
              </w:rPr>
              <w:t xml:space="preserve"> the data</w:t>
            </w:r>
            <w:r w:rsidR="00E40E62" w:rsidRPr="009C3DA5">
              <w:rPr>
                <w:rFonts w:ascii="Palatino" w:hAnsi="Palatino"/>
              </w:rPr>
              <w:t xml:space="preserve"> and where it is captured drives wheth</w:t>
            </w:r>
            <w:r w:rsidR="004113A4">
              <w:rPr>
                <w:rFonts w:ascii="Palatino" w:hAnsi="Palatino"/>
              </w:rPr>
              <w:t>er it goes into billing or not.</w:t>
            </w:r>
          </w:p>
          <w:p w14:paraId="00DE9692" w14:textId="77777777" w:rsidR="00FA32F5" w:rsidRPr="009C3DA5" w:rsidRDefault="00FA32F5" w:rsidP="009C3DA5">
            <w:pPr>
              <w:spacing w:before="0" w:after="0"/>
              <w:ind w:left="0"/>
              <w:rPr>
                <w:rFonts w:ascii="Palatino" w:hAnsi="Palatino"/>
                <w:u w:val="single"/>
              </w:rPr>
            </w:pPr>
          </w:p>
          <w:p w14:paraId="6AFFC11C" w14:textId="77777777" w:rsidR="004113A4" w:rsidRDefault="00674EFD" w:rsidP="00AF237F">
            <w:pPr>
              <w:spacing w:before="0" w:after="0"/>
              <w:ind w:left="0"/>
              <w:rPr>
                <w:rFonts w:ascii="Palatino" w:hAnsi="Palatino"/>
              </w:rPr>
            </w:pPr>
            <w:r>
              <w:rPr>
                <w:rFonts w:ascii="Palatino" w:hAnsi="Palatino"/>
              </w:rPr>
              <w:t>Another participant stated that t</w:t>
            </w:r>
            <w:r w:rsidR="00E40E62" w:rsidRPr="00674EFD">
              <w:rPr>
                <w:rFonts w:ascii="Palatino" w:hAnsi="Palatino"/>
              </w:rPr>
              <w:t xml:space="preserve">he </w:t>
            </w:r>
            <w:r w:rsidR="004113A4">
              <w:rPr>
                <w:rFonts w:ascii="Palatino" w:hAnsi="Palatino"/>
              </w:rPr>
              <w:t xml:space="preserve">definitions for </w:t>
            </w:r>
            <w:r w:rsidR="004113A4" w:rsidRPr="004113A4">
              <w:rPr>
                <w:rFonts w:ascii="Palatino" w:hAnsi="Palatino"/>
                <w:i/>
              </w:rPr>
              <w:t>p</w:t>
            </w:r>
            <w:r w:rsidRPr="004113A4">
              <w:rPr>
                <w:rFonts w:ascii="Palatino" w:hAnsi="Palatino"/>
                <w:i/>
              </w:rPr>
              <w:t>rincipal</w:t>
            </w:r>
            <w:r>
              <w:rPr>
                <w:rFonts w:ascii="Palatino" w:hAnsi="Palatino"/>
              </w:rPr>
              <w:t xml:space="preserve"> </w:t>
            </w:r>
            <w:r w:rsidR="004113A4">
              <w:rPr>
                <w:rFonts w:ascii="Palatino" w:hAnsi="Palatino"/>
              </w:rPr>
              <w:t>may</w:t>
            </w:r>
            <w:r>
              <w:rPr>
                <w:rFonts w:ascii="Palatino" w:hAnsi="Palatino"/>
              </w:rPr>
              <w:t xml:space="preserve"> be standardized</w:t>
            </w:r>
            <w:r w:rsidR="004113A4">
              <w:rPr>
                <w:rFonts w:ascii="Palatino" w:hAnsi="Palatino"/>
              </w:rPr>
              <w:t>,</w:t>
            </w:r>
            <w:r>
              <w:rPr>
                <w:rFonts w:ascii="Palatino" w:hAnsi="Palatino"/>
              </w:rPr>
              <w:t xml:space="preserve"> but</w:t>
            </w:r>
            <w:r w:rsidR="00E40E62" w:rsidRPr="00674EFD">
              <w:rPr>
                <w:rFonts w:ascii="Palatino" w:hAnsi="Palatino"/>
              </w:rPr>
              <w:t xml:space="preserve"> the reality is that it </w:t>
            </w:r>
            <w:r w:rsidR="004113A4">
              <w:rPr>
                <w:rFonts w:ascii="Palatino" w:hAnsi="Palatino"/>
              </w:rPr>
              <w:t>will</w:t>
            </w:r>
            <w:r w:rsidR="00E40E62" w:rsidRPr="00674EFD">
              <w:rPr>
                <w:rFonts w:ascii="Palatino" w:hAnsi="Palatino"/>
              </w:rPr>
              <w:t xml:space="preserve"> not </w:t>
            </w:r>
            <w:r w:rsidR="004113A4">
              <w:rPr>
                <w:rFonts w:ascii="Palatino" w:hAnsi="Palatino"/>
              </w:rPr>
              <w:t>always be used in a standardized way.  In the quality domain,</w:t>
            </w:r>
            <w:r w:rsidR="00E40E62" w:rsidRPr="00AF237F">
              <w:rPr>
                <w:rFonts w:ascii="Palatino" w:hAnsi="Palatino"/>
              </w:rPr>
              <w:t xml:space="preserve"> </w:t>
            </w:r>
            <w:r w:rsidR="004113A4">
              <w:rPr>
                <w:rFonts w:ascii="Palatino" w:hAnsi="Palatino"/>
              </w:rPr>
              <w:t xml:space="preserve">it will be important for </w:t>
            </w:r>
            <w:r w:rsidR="00E40E62" w:rsidRPr="00AF237F">
              <w:rPr>
                <w:rFonts w:ascii="Palatino" w:hAnsi="Palatino"/>
              </w:rPr>
              <w:t>measure author</w:t>
            </w:r>
            <w:r w:rsidR="004113A4">
              <w:rPr>
                <w:rFonts w:ascii="Palatino" w:hAnsi="Palatino"/>
              </w:rPr>
              <w:t>s</w:t>
            </w:r>
            <w:r w:rsidR="00E40E62" w:rsidRPr="00AF237F">
              <w:rPr>
                <w:rFonts w:ascii="Palatino" w:hAnsi="Palatino"/>
              </w:rPr>
              <w:t xml:space="preserve"> </w:t>
            </w:r>
            <w:r w:rsidR="004113A4">
              <w:rPr>
                <w:rFonts w:ascii="Palatino" w:hAnsi="Palatino"/>
              </w:rPr>
              <w:t>to use the correct value set / code for principal based on their intended meaning</w:t>
            </w:r>
            <w:r w:rsidR="00AF237F">
              <w:rPr>
                <w:rFonts w:ascii="Palatino" w:hAnsi="Palatino"/>
              </w:rPr>
              <w:t>.</w:t>
            </w:r>
            <w:r w:rsidR="004113A4">
              <w:rPr>
                <w:rFonts w:ascii="Palatino" w:hAnsi="Palatino"/>
              </w:rPr>
              <w:t xml:space="preserve">  For CDS rule authors, principal billing diagnosis is not helpful since it is usually not defined until discharge.</w:t>
            </w:r>
          </w:p>
          <w:p w14:paraId="4C57BE24" w14:textId="77777777" w:rsidR="004113A4" w:rsidRDefault="004113A4" w:rsidP="00AF237F">
            <w:pPr>
              <w:spacing w:before="0" w:after="0"/>
              <w:ind w:left="0"/>
              <w:rPr>
                <w:rFonts w:ascii="Palatino" w:hAnsi="Palatino"/>
              </w:rPr>
            </w:pPr>
          </w:p>
          <w:p w14:paraId="354BC892" w14:textId="2FF84AFF" w:rsidR="00E40E62" w:rsidRPr="00AF237F" w:rsidRDefault="004113A4" w:rsidP="00AF237F">
            <w:pPr>
              <w:spacing w:before="0" w:after="0"/>
              <w:ind w:left="0"/>
              <w:rPr>
                <w:rFonts w:ascii="Palatino" w:hAnsi="Palatino"/>
              </w:rPr>
            </w:pPr>
            <w:r>
              <w:rPr>
                <w:rFonts w:ascii="Palatino" w:hAnsi="Palatino"/>
              </w:rPr>
              <w:t xml:space="preserve">After this conversation, </w:t>
            </w:r>
            <w:hyperlink r:id="rId14" w:history="1">
              <w:r w:rsidRPr="00AE5C3A">
                <w:rPr>
                  <w:rStyle w:val="Hyperlink"/>
                  <w:rFonts w:ascii="Palatino" w:hAnsi="Palatino" w:cstheme="minorBidi"/>
                </w:rPr>
                <w:t>QDM-102</w:t>
              </w:r>
            </w:hyperlink>
            <w:r>
              <w:rPr>
                <w:rFonts w:ascii="Palatino" w:hAnsi="Palatino"/>
              </w:rPr>
              <w:t xml:space="preserve"> was filed to track the suggested way forward.</w:t>
            </w:r>
            <w:r w:rsidR="00AF237F">
              <w:rPr>
                <w:rFonts w:ascii="Palatino" w:hAnsi="Palatino"/>
              </w:rPr>
              <w:t xml:space="preserve"> </w:t>
            </w:r>
          </w:p>
          <w:p w14:paraId="2B3E0911" w14:textId="73ABA361" w:rsidR="00F13086" w:rsidRPr="00E102A7" w:rsidRDefault="00F13086" w:rsidP="00644C53">
            <w:pPr>
              <w:spacing w:before="0" w:after="0"/>
            </w:pPr>
          </w:p>
        </w:tc>
      </w:tr>
      <w:tr w:rsidR="00B16B19" w:rsidRPr="00DF7E73" w14:paraId="78DD8C83" w14:textId="77777777" w:rsidTr="00B86968">
        <w:trPr>
          <w:trHeight w:val="737"/>
        </w:trPr>
        <w:tc>
          <w:tcPr>
            <w:tcW w:w="1476" w:type="dxa"/>
            <w:vMerge/>
          </w:tcPr>
          <w:p w14:paraId="5936C0ED" w14:textId="70A02FD4" w:rsidR="00B16B19" w:rsidRPr="0068057C" w:rsidRDefault="00B16B19" w:rsidP="007A34A2">
            <w:pPr>
              <w:ind w:left="0"/>
              <w:rPr>
                <w:rFonts w:ascii="Palatino" w:hAnsi="Palatino"/>
              </w:rPr>
            </w:pPr>
          </w:p>
        </w:tc>
        <w:tc>
          <w:tcPr>
            <w:tcW w:w="1710" w:type="dxa"/>
          </w:tcPr>
          <w:p w14:paraId="249439BD" w14:textId="55EC4C9A" w:rsidR="00B16B19" w:rsidRPr="0068057C" w:rsidRDefault="00B16B19" w:rsidP="00B16B19">
            <w:pPr>
              <w:ind w:left="0"/>
              <w:rPr>
                <w:rFonts w:ascii="Palatino" w:hAnsi="Palatino"/>
              </w:rPr>
            </w:pPr>
            <w:r>
              <w:rPr>
                <w:rFonts w:ascii="Palatino" w:hAnsi="Palatino"/>
              </w:rPr>
              <w:t>2:45PM</w:t>
            </w:r>
          </w:p>
        </w:tc>
        <w:tc>
          <w:tcPr>
            <w:tcW w:w="2746" w:type="dxa"/>
          </w:tcPr>
          <w:p w14:paraId="6577C1E1" w14:textId="361DBFC3" w:rsidR="00B16B19" w:rsidRDefault="00AE5C3A" w:rsidP="00D92B5B">
            <w:pPr>
              <w:spacing w:before="0" w:after="0"/>
              <w:ind w:left="0"/>
            </w:pPr>
            <w:hyperlink r:id="rId15" w:history="1">
              <w:r w:rsidR="00B16B19" w:rsidRPr="0068057C">
                <w:rPr>
                  <w:rStyle w:val="Hyperlink"/>
                  <w:rFonts w:ascii="Palatino" w:hAnsi="Palatino" w:cstheme="minorBidi"/>
                </w:rPr>
                <w:t>QDM-87</w:t>
              </w:r>
            </w:hyperlink>
            <w:r w:rsidR="00B16B19" w:rsidRPr="0068057C">
              <w:rPr>
                <w:rStyle w:val="Hyperlink"/>
                <w:rFonts w:ascii="Palatino" w:hAnsi="Palatino" w:cstheme="minorBidi"/>
                <w:color w:val="auto"/>
              </w:rPr>
              <w:t xml:space="preserve">: </w:t>
            </w:r>
            <w:r w:rsidR="00B16B19" w:rsidRPr="0068057C">
              <w:rPr>
                <w:rStyle w:val="Hyperlink"/>
                <w:rFonts w:ascii="Palatino" w:hAnsi="Palatino" w:cstheme="minorBidi"/>
                <w:color w:val="auto"/>
                <w:u w:val="none"/>
              </w:rPr>
              <w:t>Ability to refer to immunizations is inconsistent with interoperability standards</w:t>
            </w:r>
          </w:p>
        </w:tc>
        <w:tc>
          <w:tcPr>
            <w:tcW w:w="7668" w:type="dxa"/>
          </w:tcPr>
          <w:p w14:paraId="4389C0EE" w14:textId="697503DB" w:rsidR="00091EB1" w:rsidRDefault="00091EB1" w:rsidP="00DB4FE6">
            <w:pPr>
              <w:spacing w:before="0" w:after="0"/>
              <w:ind w:left="0"/>
            </w:pPr>
            <w:r>
              <w:t xml:space="preserve">MITRE </w:t>
            </w:r>
            <w:r w:rsidR="00DA28B7">
              <w:t>re-introduced the issue regarding QDM’s representation of immunizations using Medication data</w:t>
            </w:r>
            <w:r w:rsidR="005D3090">
              <w:t xml:space="preserve"> </w:t>
            </w:r>
            <w:r w:rsidR="00DA28B7">
              <w:t xml:space="preserve">types.  This representation requires a workaround in QRDA and does not align well with C-CDA and FHIR.  MITRE also noted that there are ongoing discussions regarding the representation of Immunizations in FHIR, and “harmonization” with </w:t>
            </w:r>
            <w:proofErr w:type="spellStart"/>
            <w:r w:rsidR="00DA28B7" w:rsidRPr="00DA28B7">
              <w:rPr>
                <w:i/>
              </w:rPr>
              <w:t>MedicationAdministration</w:t>
            </w:r>
            <w:proofErr w:type="spellEnd"/>
            <w:r w:rsidR="00DA28B7">
              <w:t>.</w:t>
            </w:r>
          </w:p>
          <w:p w14:paraId="583E62E5" w14:textId="77777777" w:rsidR="00DA28B7" w:rsidRDefault="00DA28B7" w:rsidP="00DB4FE6">
            <w:pPr>
              <w:spacing w:before="0" w:after="0"/>
              <w:ind w:left="0"/>
            </w:pPr>
          </w:p>
          <w:p w14:paraId="576BA8B1" w14:textId="66125C8A" w:rsidR="00777E5A" w:rsidRPr="00803EC4" w:rsidRDefault="00676532" w:rsidP="00803EC4">
            <w:pPr>
              <w:spacing w:before="0" w:after="0"/>
              <w:ind w:left="0"/>
            </w:pPr>
            <w:r>
              <w:t>One participant asked why Immunizations and Medications are represented as different data</w:t>
            </w:r>
            <w:r w:rsidR="005D3090">
              <w:t xml:space="preserve"> </w:t>
            </w:r>
            <w:r>
              <w:t xml:space="preserve">types in other systems.  Is it just because they use different codes </w:t>
            </w:r>
            <w:r>
              <w:lastRenderedPageBreak/>
              <w:t>(</w:t>
            </w:r>
            <w:proofErr w:type="spellStart"/>
            <w:r>
              <w:t>RxNorm</w:t>
            </w:r>
            <w:proofErr w:type="spellEnd"/>
            <w:r>
              <w:t xml:space="preserve"> vs. CVX)?  Or is there more to it?  Another</w:t>
            </w:r>
            <w:r w:rsidR="00B1340C">
              <w:t xml:space="preserve"> participant</w:t>
            </w:r>
            <w:r>
              <w:t xml:space="preserve"> provided some</w:t>
            </w:r>
            <w:r w:rsidR="00B1340C">
              <w:t xml:space="preserve"> background </w:t>
            </w:r>
            <w:r>
              <w:t xml:space="preserve">regarding how immunizations are billed differently than medications (you bill separately for the vaccine </w:t>
            </w:r>
            <w:r>
              <w:rPr>
                <w:i/>
              </w:rPr>
              <w:t>and</w:t>
            </w:r>
            <w:r>
              <w:t xml:space="preserve"> the administration).  The vaccine might be an </w:t>
            </w:r>
            <w:proofErr w:type="spellStart"/>
            <w:r>
              <w:t>RxNorm</w:t>
            </w:r>
            <w:proofErr w:type="spellEnd"/>
            <w:r>
              <w:t xml:space="preserve"> code, but the administration was always a CVX code.  Now there are also global codes to represent the vaccine and administration.  The first participant then suggested that the difference is contrived, and perhaps we shouldn’t make any change until we have a better reason for doing so.</w:t>
            </w:r>
            <w:r w:rsidR="00803EC4">
              <w:t xml:space="preserve"> He then indicated that the</w:t>
            </w:r>
            <w:r w:rsidR="00777E5A">
              <w:t xml:space="preserve"> CVX code system was odd in some ways.  Some codes actually tie-in where you are in the immunization schedule (e.g., a “catch-up).  </w:t>
            </w:r>
            <w:r w:rsidR="00803EC4">
              <w:t xml:space="preserve">Generally speaking, however, terminologists </w:t>
            </w:r>
            <w:r w:rsidR="00803EC4">
              <w:rPr>
                <w:i/>
              </w:rPr>
              <w:t>tend</w:t>
            </w:r>
            <w:r w:rsidR="00803EC4">
              <w:t xml:space="preserve"> to think of CVX codes as </w:t>
            </w:r>
            <w:r w:rsidR="00803EC4">
              <w:rPr>
                <w:i/>
              </w:rPr>
              <w:t>substances</w:t>
            </w:r>
            <w:r w:rsidR="00803EC4">
              <w:t>.</w:t>
            </w:r>
          </w:p>
          <w:p w14:paraId="16BB4BCC" w14:textId="67EC0A8C" w:rsidR="00091EB1" w:rsidRDefault="00091EB1" w:rsidP="00B1340C">
            <w:pPr>
              <w:spacing w:before="0" w:after="0"/>
              <w:ind w:left="0"/>
            </w:pPr>
            <w:r>
              <w:t xml:space="preserve"> </w:t>
            </w:r>
          </w:p>
          <w:p w14:paraId="14EB7367" w14:textId="5D392EC3" w:rsidR="00777E5A" w:rsidRDefault="00251D6C" w:rsidP="00251D6C">
            <w:pPr>
              <w:spacing w:before="0" w:after="0"/>
              <w:ind w:left="0"/>
            </w:pPr>
            <w:r>
              <w:t xml:space="preserve">Another participant </w:t>
            </w:r>
            <w:r w:rsidR="00777E5A">
              <w:t xml:space="preserve">suggested that it might make sense to separate them because EHR's might store them in different tables.  Another participant noted that the separation makes things easier.  We </w:t>
            </w:r>
            <w:r w:rsidR="00777E5A">
              <w:rPr>
                <w:i/>
              </w:rPr>
              <w:t>think</w:t>
            </w:r>
            <w:r w:rsidR="00777E5A">
              <w:t xml:space="preserve"> of medications and vaccinations as different things, so separating them might make the QRDA reporting process easier.  MITRE also suggested that the separation would align well with C-CDA and Continuity of Care Documents, which most EHRs already have to support.  Separating Immunization from Medication will allow vendors to implement CCDs and QRDA in more similar ways.</w:t>
            </w:r>
          </w:p>
          <w:p w14:paraId="75C3C933" w14:textId="77777777" w:rsidR="00777E5A" w:rsidRDefault="00777E5A" w:rsidP="00251D6C">
            <w:pPr>
              <w:spacing w:before="0" w:after="0"/>
              <w:ind w:left="0"/>
            </w:pPr>
          </w:p>
          <w:p w14:paraId="730AABFA" w14:textId="7B7478CC" w:rsidR="00777E5A" w:rsidRDefault="00777E5A" w:rsidP="00251D6C">
            <w:pPr>
              <w:spacing w:before="0" w:after="0"/>
              <w:ind w:left="0"/>
            </w:pPr>
            <w:r>
              <w:t>A representative from ONC suggested that we should talk to the FHIR team to better understand the conversation they are having around immunizations and medications.</w:t>
            </w:r>
          </w:p>
          <w:p w14:paraId="3E4B285D" w14:textId="77777777" w:rsidR="00777E5A" w:rsidRPr="00777E5A" w:rsidRDefault="00777E5A" w:rsidP="00251D6C">
            <w:pPr>
              <w:spacing w:before="0" w:after="0"/>
              <w:ind w:left="0"/>
            </w:pPr>
          </w:p>
          <w:p w14:paraId="5F70C332" w14:textId="6ADAC708" w:rsidR="00803EC4" w:rsidRDefault="003E0B0C" w:rsidP="00C45FE7">
            <w:pPr>
              <w:spacing w:before="0" w:after="0"/>
              <w:ind w:left="0"/>
            </w:pPr>
            <w:r>
              <w:t xml:space="preserve">MITRE shared </w:t>
            </w:r>
            <w:r w:rsidR="00803EC4">
              <w:t>a survey of current measures and their use of immunizations with the Medication data</w:t>
            </w:r>
            <w:r w:rsidR="005D3090">
              <w:t xml:space="preserve"> </w:t>
            </w:r>
            <w:r w:rsidR="00803EC4">
              <w:t>types (mainly Medication, Administered, but also Allergy and Intolerance).  MITRE then went on to suggest potential Immunization data</w:t>
            </w:r>
            <w:r w:rsidR="005D3090">
              <w:t xml:space="preserve"> </w:t>
            </w:r>
            <w:r w:rsidR="00803EC4">
              <w:t>types for Administered, Allergy, and Intolerance. MITRE also noted some inconsistencies (such as Diagnosis, Active being used to indicate allergies and Procedure, Perform used</w:t>
            </w:r>
            <w:r w:rsidR="006E084A">
              <w:t xml:space="preserve"> to indicate administrations).</w:t>
            </w:r>
          </w:p>
          <w:p w14:paraId="77B75335" w14:textId="3918D6DC" w:rsidR="00091EB1" w:rsidRDefault="00091EB1" w:rsidP="00C45FE7">
            <w:pPr>
              <w:spacing w:before="0" w:after="0"/>
              <w:ind w:left="0"/>
            </w:pPr>
          </w:p>
          <w:p w14:paraId="08F79AC7" w14:textId="4E55BFCF" w:rsidR="00803EC4" w:rsidRDefault="00803EC4" w:rsidP="00C45FE7">
            <w:pPr>
              <w:spacing w:before="0" w:after="0"/>
              <w:ind w:left="0"/>
            </w:pPr>
            <w:r>
              <w:t xml:space="preserve">MITRE asked if it made sense to make these changes now, or wait and see how the conversations in other groups (i.e., FHIR) progressed.  The general </w:t>
            </w:r>
            <w:r>
              <w:lastRenderedPageBreak/>
              <w:t>consensus seemed to be that we should do what’s best for Quality and not wait for external groups.  That said</w:t>
            </w:r>
            <w:proofErr w:type="gramStart"/>
            <w:r>
              <w:t>,</w:t>
            </w:r>
            <w:proofErr w:type="gramEnd"/>
            <w:r>
              <w:t xml:space="preserve"> we </w:t>
            </w:r>
            <w:r w:rsidRPr="00803EC4">
              <w:rPr>
                <w:i/>
              </w:rPr>
              <w:t>should</w:t>
            </w:r>
            <w:r>
              <w:t xml:space="preserve"> engage the FHIR group to better understand the issues they have discovered regarding this topic.</w:t>
            </w:r>
          </w:p>
          <w:p w14:paraId="3BF0620A" w14:textId="77777777" w:rsidR="0027548F" w:rsidRDefault="0027548F" w:rsidP="0027548F">
            <w:pPr>
              <w:spacing w:before="0" w:after="0"/>
              <w:ind w:left="0"/>
            </w:pPr>
          </w:p>
          <w:p w14:paraId="44F338D0" w14:textId="0AC8610E" w:rsidR="00091EB1" w:rsidRDefault="006E084A" w:rsidP="006E084A">
            <w:pPr>
              <w:spacing w:before="0" w:after="0"/>
              <w:ind w:left="0"/>
            </w:pPr>
            <w:r>
              <w:t>From the author point of view, the proposed changes are mainly semantic.  They do not add any capability that wasn’t already available in the Medication data</w:t>
            </w:r>
            <w:r w:rsidR="005D3090">
              <w:t xml:space="preserve"> </w:t>
            </w:r>
            <w:r>
              <w:t>types.  From an implementer’s point of view, the proposed changes are more significant, allowing for QRDA to remove the current workaround and better align itself with C-CDA.</w:t>
            </w:r>
          </w:p>
          <w:p w14:paraId="0FEDF9D8" w14:textId="77777777" w:rsidR="0027548F" w:rsidRDefault="0027548F" w:rsidP="0027548F">
            <w:pPr>
              <w:spacing w:before="0" w:after="0"/>
              <w:ind w:left="0"/>
            </w:pPr>
          </w:p>
          <w:p w14:paraId="65F7E928" w14:textId="77777777" w:rsidR="006E084A" w:rsidRDefault="00226866" w:rsidP="00226866">
            <w:pPr>
              <w:spacing w:before="0" w:after="0"/>
              <w:ind w:left="0"/>
            </w:pPr>
            <w:r>
              <w:t xml:space="preserve">One of the participants asked </w:t>
            </w:r>
            <w:r w:rsidR="006E084A">
              <w:t>if we should proposed</w:t>
            </w:r>
            <w:r>
              <w:t xml:space="preserve"> Immunization, O</w:t>
            </w:r>
            <w:r w:rsidR="00091EB1">
              <w:t>rder as a data type</w:t>
            </w:r>
            <w:r>
              <w:t xml:space="preserve">.  MITRE stated that </w:t>
            </w:r>
            <w:r w:rsidR="00091EB1">
              <w:t>FHIR ha</w:t>
            </w:r>
            <w:r>
              <w:t xml:space="preserve">s </w:t>
            </w:r>
            <w:proofErr w:type="spellStart"/>
            <w:r w:rsidR="006E084A">
              <w:t>I</w:t>
            </w:r>
            <w:r>
              <w:t>mmunization</w:t>
            </w:r>
            <w:r w:rsidR="006E084A">
              <w:t>R</w:t>
            </w:r>
            <w:r>
              <w:t>ecommendation</w:t>
            </w:r>
            <w:proofErr w:type="spellEnd"/>
            <w:r w:rsidR="006E084A">
              <w:t xml:space="preserve">, which is close but not quite the same concept.  Someone else suggested </w:t>
            </w:r>
            <w:r>
              <w:t xml:space="preserve">that whether an immunization was recommended or ordered was </w:t>
            </w:r>
            <w:r w:rsidR="00091EB1">
              <w:t>a nuance</w:t>
            </w:r>
            <w:r w:rsidR="006E084A">
              <w:t xml:space="preserve">.  Another suggested that Immunization, Order would be helpful for negation, to indicate a doctor recommended a vaccine but it was refused.  </w:t>
            </w:r>
            <w:r>
              <w:t>MITRE asked whether</w:t>
            </w:r>
            <w:r w:rsidR="00091EB1">
              <w:t xml:space="preserve"> Order </w:t>
            </w:r>
            <w:r>
              <w:t>alone was sufficient or whether reco</w:t>
            </w:r>
            <w:r w:rsidR="006E084A">
              <w:t>mmended should be added as well, but there was no strong response.</w:t>
            </w:r>
          </w:p>
          <w:p w14:paraId="6E87C407" w14:textId="26D5750B" w:rsidR="00091EB1" w:rsidRDefault="00226866" w:rsidP="00226866">
            <w:pPr>
              <w:spacing w:before="0" w:after="0"/>
              <w:ind w:left="0"/>
            </w:pPr>
            <w:r>
              <w:t xml:space="preserve">  </w:t>
            </w:r>
            <w:r w:rsidR="00091EB1">
              <w:t xml:space="preserve">  </w:t>
            </w:r>
          </w:p>
          <w:p w14:paraId="07E8E41F" w14:textId="530F3DF2" w:rsidR="00803EC4" w:rsidRDefault="006E084A" w:rsidP="00030D12">
            <w:pPr>
              <w:spacing w:before="0" w:after="0"/>
              <w:ind w:left="0"/>
            </w:pPr>
            <w:r>
              <w:t>Another participant suggested that</w:t>
            </w:r>
            <w:r w:rsidR="005D3090">
              <w:t xml:space="preserve"> the proposed</w:t>
            </w:r>
            <w:r>
              <w:t xml:space="preserve"> Immunizations </w:t>
            </w:r>
            <w:r w:rsidR="005D3090">
              <w:t>are missing one important concept</w:t>
            </w:r>
            <w:r>
              <w:t xml:space="preserve">—it’s important to understand the </w:t>
            </w:r>
            <w:r w:rsidRPr="006E084A">
              <w:rPr>
                <w:i/>
              </w:rPr>
              <w:t>source</w:t>
            </w:r>
            <w:r>
              <w:t xml:space="preserve"> of the data.  Did the doctor actually administer the immunization, or did the patient say they already received it somewhere else?  One participant also noted that immunization records </w:t>
            </w:r>
            <w:proofErr w:type="gramStart"/>
            <w:r>
              <w:t>can</w:t>
            </w:r>
            <w:proofErr w:type="gramEnd"/>
            <w:r>
              <w:t xml:space="preserve"> come from a state registry.  Therefore </w:t>
            </w:r>
            <w:r w:rsidR="00766759">
              <w:t>we should</w:t>
            </w:r>
            <w:r>
              <w:t xml:space="preserve"> investigate </w:t>
            </w:r>
            <w:r w:rsidR="00766759">
              <w:t>how</w:t>
            </w:r>
            <w:r>
              <w:t xml:space="preserve"> to indicate attribution on Immunization administrations.</w:t>
            </w:r>
            <w:r w:rsidR="00091EB1">
              <w:t xml:space="preserve"> </w:t>
            </w:r>
          </w:p>
          <w:p w14:paraId="3E55B3BF" w14:textId="77777777" w:rsidR="00B16B19" w:rsidRDefault="00B16B19" w:rsidP="001C3893">
            <w:pPr>
              <w:spacing w:before="0" w:after="0"/>
            </w:pPr>
          </w:p>
        </w:tc>
      </w:tr>
      <w:tr w:rsidR="00CA2ADC" w:rsidRPr="00DF7E73" w14:paraId="1BDC6B15" w14:textId="77777777" w:rsidTr="00B86968">
        <w:trPr>
          <w:trHeight w:val="843"/>
        </w:trPr>
        <w:tc>
          <w:tcPr>
            <w:tcW w:w="1476" w:type="dxa"/>
            <w:vMerge/>
          </w:tcPr>
          <w:p w14:paraId="6DC501BE" w14:textId="72B88C47" w:rsidR="00F13086" w:rsidRPr="0068057C" w:rsidRDefault="00F13086" w:rsidP="007A34A2">
            <w:pPr>
              <w:ind w:left="0"/>
              <w:rPr>
                <w:rFonts w:ascii="Palatino" w:hAnsi="Palatino"/>
              </w:rPr>
            </w:pPr>
          </w:p>
        </w:tc>
        <w:tc>
          <w:tcPr>
            <w:tcW w:w="1710" w:type="dxa"/>
          </w:tcPr>
          <w:p w14:paraId="39E0C046" w14:textId="5D54B8CF" w:rsidR="00F13086" w:rsidRPr="0068057C" w:rsidRDefault="00F13086" w:rsidP="00B16B19">
            <w:pPr>
              <w:ind w:left="0"/>
              <w:rPr>
                <w:rFonts w:ascii="Palatino" w:hAnsi="Palatino"/>
              </w:rPr>
            </w:pPr>
            <w:r w:rsidRPr="0068057C">
              <w:rPr>
                <w:rFonts w:ascii="Palatino" w:hAnsi="Palatino"/>
              </w:rPr>
              <w:t>3:</w:t>
            </w:r>
            <w:r w:rsidR="00B16B19">
              <w:rPr>
                <w:rFonts w:ascii="Palatino" w:hAnsi="Palatino"/>
              </w:rPr>
              <w:t>15</w:t>
            </w:r>
            <w:r w:rsidRPr="0068057C">
              <w:rPr>
                <w:rFonts w:ascii="Palatino" w:hAnsi="Palatino"/>
              </w:rPr>
              <w:t xml:space="preserve"> PM</w:t>
            </w:r>
          </w:p>
        </w:tc>
        <w:tc>
          <w:tcPr>
            <w:tcW w:w="2746" w:type="dxa"/>
          </w:tcPr>
          <w:p w14:paraId="746EC7C4" w14:textId="77777777" w:rsidR="00F13086" w:rsidRPr="0068057C" w:rsidRDefault="00AE5C3A" w:rsidP="00F13086">
            <w:pPr>
              <w:spacing w:before="0" w:after="0"/>
              <w:ind w:left="0"/>
              <w:rPr>
                <w:rFonts w:ascii="Palatino" w:hAnsi="Palatino" w:cs="Arial"/>
                <w:color w:val="333333"/>
              </w:rPr>
            </w:pPr>
            <w:hyperlink r:id="rId16" w:history="1">
              <w:r w:rsidR="00F13086" w:rsidRPr="0068057C">
                <w:rPr>
                  <w:rStyle w:val="Hyperlink"/>
                  <w:rFonts w:ascii="Palatino" w:hAnsi="Palatino" w:cstheme="minorBidi"/>
                </w:rPr>
                <w:t>QDM-37</w:t>
              </w:r>
            </w:hyperlink>
            <w:r w:rsidR="00F13086" w:rsidRPr="0068057C">
              <w:rPr>
                <w:rFonts w:ascii="Palatino" w:hAnsi="Palatino"/>
              </w:rPr>
              <w:t xml:space="preserve">: </w:t>
            </w:r>
            <w:r w:rsidR="00F13086" w:rsidRPr="0068057C">
              <w:rPr>
                <w:rFonts w:ascii="Palatino" w:hAnsi="Palatino" w:cs="Arial"/>
                <w:color w:val="333333"/>
              </w:rPr>
              <w:t xml:space="preserve">Fundamental problem with diagnosis </w:t>
            </w:r>
            <w:proofErr w:type="spellStart"/>
            <w:r w:rsidR="00F13086" w:rsidRPr="0068057C">
              <w:rPr>
                <w:rFonts w:ascii="Palatino" w:hAnsi="Palatino" w:cs="Arial"/>
                <w:color w:val="333333"/>
              </w:rPr>
              <w:t>datatypes</w:t>
            </w:r>
            <w:proofErr w:type="spellEnd"/>
            <w:r w:rsidR="00F13086" w:rsidRPr="0068057C">
              <w:rPr>
                <w:rFonts w:ascii="Palatino" w:hAnsi="Palatino" w:cs="Arial"/>
                <w:color w:val="333333"/>
              </w:rPr>
              <w:t>.</w:t>
            </w:r>
          </w:p>
          <w:p w14:paraId="7E3D06C8" w14:textId="58F2AD67" w:rsidR="00F13086" w:rsidRPr="0068057C" w:rsidRDefault="00F13086" w:rsidP="00F13086">
            <w:pPr>
              <w:spacing w:before="0" w:after="0"/>
              <w:ind w:left="0"/>
              <w:rPr>
                <w:rFonts w:ascii="Palatino" w:hAnsi="Palatino"/>
                <w:u w:val="single"/>
              </w:rPr>
            </w:pPr>
            <w:r w:rsidRPr="0068057C">
              <w:rPr>
                <w:rFonts w:ascii="Palatino" w:hAnsi="Palatino" w:cs="Arial"/>
                <w:color w:val="333333"/>
              </w:rPr>
              <w:t>…</w:t>
            </w:r>
            <w:proofErr w:type="gramStart"/>
            <w:r w:rsidRPr="0068057C">
              <w:rPr>
                <w:rFonts w:ascii="Palatino" w:hAnsi="Palatino" w:cs="Arial"/>
                <w:color w:val="333333"/>
              </w:rPr>
              <w:t>continued</w:t>
            </w:r>
            <w:proofErr w:type="gramEnd"/>
            <w:r w:rsidRPr="0068057C">
              <w:rPr>
                <w:rFonts w:ascii="Palatino" w:hAnsi="Palatino" w:cs="Arial"/>
                <w:color w:val="333333"/>
              </w:rPr>
              <w:t xml:space="preserve"> from last UG discussion</w:t>
            </w:r>
          </w:p>
        </w:tc>
        <w:tc>
          <w:tcPr>
            <w:tcW w:w="7668" w:type="dxa"/>
          </w:tcPr>
          <w:p w14:paraId="63BF2470" w14:textId="77777777" w:rsidR="00255BD3" w:rsidRDefault="00720650" w:rsidP="00720650">
            <w:pPr>
              <w:spacing w:before="0" w:after="0"/>
              <w:ind w:left="0"/>
            </w:pPr>
            <w:r>
              <w:t xml:space="preserve">MITRE </w:t>
            </w:r>
            <w:r w:rsidR="00255BD3">
              <w:t>suggested that in order to progress the issue, we should divide it into sub-topics:</w:t>
            </w:r>
            <w:r w:rsidR="00D55145">
              <w:t xml:space="preserve"> </w:t>
            </w:r>
            <w:r w:rsidR="00255BD3">
              <w:t>S</w:t>
            </w:r>
            <w:r w:rsidR="00D55145">
              <w:t xml:space="preserve">tate, </w:t>
            </w:r>
            <w:proofErr w:type="spellStart"/>
            <w:r w:rsidR="00D55145">
              <w:t>DateTimes</w:t>
            </w:r>
            <w:proofErr w:type="spellEnd"/>
            <w:r w:rsidR="00D55145">
              <w:t xml:space="preserve">, </w:t>
            </w:r>
            <w:proofErr w:type="spellStart"/>
            <w:r w:rsidR="00D55145">
              <w:t>Ordinality</w:t>
            </w:r>
            <w:proofErr w:type="spellEnd"/>
            <w:r w:rsidR="00D55145">
              <w:t xml:space="preserve">, </w:t>
            </w:r>
            <w:r w:rsidR="00255BD3">
              <w:t>S</w:t>
            </w:r>
            <w:r w:rsidR="00D55145">
              <w:t xml:space="preserve">pecificity, </w:t>
            </w:r>
            <w:r w:rsidR="00255BD3">
              <w:t xml:space="preserve">and </w:t>
            </w:r>
            <w:r w:rsidR="00D55145">
              <w:t>Family</w:t>
            </w:r>
            <w:r>
              <w:t>.</w:t>
            </w:r>
          </w:p>
          <w:p w14:paraId="0F2D9EFB" w14:textId="36E5B5A1" w:rsidR="00D55145" w:rsidRDefault="00720650" w:rsidP="00720650">
            <w:pPr>
              <w:spacing w:before="0" w:after="0"/>
              <w:ind w:left="0"/>
            </w:pPr>
            <w:r>
              <w:t xml:space="preserve">  </w:t>
            </w:r>
          </w:p>
          <w:p w14:paraId="6438BE9A" w14:textId="42FBAF82" w:rsidR="00D55145" w:rsidRDefault="00720650" w:rsidP="00720650">
            <w:pPr>
              <w:spacing w:before="0" w:after="0"/>
              <w:ind w:left="0"/>
            </w:pPr>
            <w:r>
              <w:t xml:space="preserve">One of the participants </w:t>
            </w:r>
            <w:r w:rsidR="00255BD3">
              <w:t>suggested</w:t>
            </w:r>
            <w:r>
              <w:t xml:space="preserve"> that </w:t>
            </w:r>
            <w:r w:rsidR="00255BD3">
              <w:t>Encounter D</w:t>
            </w:r>
            <w:r w:rsidR="00D55145">
              <w:t xml:space="preserve">iagnosis </w:t>
            </w:r>
            <w:r w:rsidR="00255BD3">
              <w:t xml:space="preserve">should be considered along with </w:t>
            </w:r>
            <w:proofErr w:type="spellStart"/>
            <w:r w:rsidR="00255BD3">
              <w:t>ordinality</w:t>
            </w:r>
            <w:proofErr w:type="spellEnd"/>
            <w:r w:rsidR="00D55145">
              <w:t>.</w:t>
            </w:r>
            <w:r w:rsidR="00255BD3">
              <w:t xml:space="preserve">  While Diagnosis tends to be patient-centric, measures often need an encounter-centric</w:t>
            </w:r>
            <w:r w:rsidR="00D55145">
              <w:t xml:space="preserve"> </w:t>
            </w:r>
            <w:r w:rsidR="00255BD3">
              <w:t xml:space="preserve">view, which Encounter Diagnosis could provide.  Additionally, </w:t>
            </w:r>
            <w:r w:rsidR="00D55145">
              <w:t xml:space="preserve">principal diagnosis is important, </w:t>
            </w:r>
            <w:r w:rsidR="00255BD3">
              <w:t>secondary diagnose</w:t>
            </w:r>
            <w:r w:rsidR="00D55145">
              <w:t xml:space="preserve">s </w:t>
            </w:r>
            <w:r w:rsidR="00255BD3">
              <w:t>may</w:t>
            </w:r>
            <w:r w:rsidR="00D55145">
              <w:t xml:space="preserve"> also come into play where ri</w:t>
            </w:r>
            <w:r w:rsidR="00255BD3">
              <w:t>sk-adjustment needs to be done.</w:t>
            </w:r>
          </w:p>
          <w:p w14:paraId="4C88DEA0" w14:textId="77777777" w:rsidR="00255BD3" w:rsidRDefault="00255BD3" w:rsidP="00720650">
            <w:pPr>
              <w:spacing w:before="0" w:after="0"/>
              <w:ind w:left="0"/>
            </w:pPr>
          </w:p>
          <w:p w14:paraId="6FF4F55B" w14:textId="7F0E1912" w:rsidR="00D55145" w:rsidRDefault="00255BD3" w:rsidP="00B91F09">
            <w:pPr>
              <w:spacing w:before="0" w:after="0"/>
              <w:ind w:left="0"/>
            </w:pPr>
            <w:r>
              <w:t>Another</w:t>
            </w:r>
            <w:r w:rsidR="00B91F09">
              <w:t xml:space="preserve"> participants asked </w:t>
            </w:r>
            <w:r>
              <w:t>how primary diagnosis works when an episode is split into multiple encounters (inpatient encounter, observation encounter, ED encounter)?  The principal diagnosis may only be available for the inpatient encounter, but measures sometimes want it on the ED encounter.</w:t>
            </w:r>
            <w:r w:rsidR="005D3090">
              <w:t xml:space="preserve">  This seems to be a difficult problem.</w:t>
            </w:r>
            <w:r w:rsidR="00D55145">
              <w:t xml:space="preserve">  </w:t>
            </w:r>
          </w:p>
          <w:p w14:paraId="4088352B" w14:textId="77777777" w:rsidR="00B91F09" w:rsidRDefault="00B91F09" w:rsidP="00B91F09">
            <w:pPr>
              <w:spacing w:before="0" w:after="0"/>
              <w:ind w:left="0"/>
            </w:pPr>
          </w:p>
          <w:p w14:paraId="70E10A77" w14:textId="2705C1ED" w:rsidR="00D55145" w:rsidRDefault="00B91F09" w:rsidP="00B91F09">
            <w:pPr>
              <w:spacing w:before="0" w:after="0"/>
              <w:ind w:left="0"/>
            </w:pPr>
            <w:r>
              <w:t xml:space="preserve">Another participant </w:t>
            </w:r>
            <w:r w:rsidR="005D3090">
              <w:t>suggested</w:t>
            </w:r>
            <w:r>
              <w:t xml:space="preserve"> that there </w:t>
            </w:r>
            <w:proofErr w:type="gramStart"/>
            <w:r>
              <w:t>may</w:t>
            </w:r>
            <w:proofErr w:type="gramEnd"/>
            <w:r>
              <w:t xml:space="preserve"> be </w:t>
            </w:r>
            <w:r w:rsidR="005D3090">
              <w:t>another missing</w:t>
            </w:r>
            <w:r w:rsidR="00D55145">
              <w:t xml:space="preserve"> piece</w:t>
            </w:r>
            <w:r w:rsidR="005D3090">
              <w:t xml:space="preserve"> in encounters:  </w:t>
            </w:r>
            <w:r>
              <w:t xml:space="preserve">that a </w:t>
            </w:r>
            <w:r w:rsidR="005D3090">
              <w:t>problem</w:t>
            </w:r>
            <w:r>
              <w:t xml:space="preserve"> was “</w:t>
            </w:r>
            <w:r w:rsidR="005D3090">
              <w:t>p</w:t>
            </w:r>
            <w:r>
              <w:t>resent on admis</w:t>
            </w:r>
            <w:r w:rsidR="00D55145">
              <w:t>sion</w:t>
            </w:r>
            <w:r w:rsidR="005D3090">
              <w:t>.</w:t>
            </w:r>
            <w:r w:rsidR="00D55145">
              <w:t xml:space="preserve">” </w:t>
            </w:r>
            <w:r w:rsidR="005D3090">
              <w:t xml:space="preserve"> This allows </w:t>
            </w:r>
            <w:r w:rsidR="00D55145">
              <w:t xml:space="preserve">“hospital acquired” </w:t>
            </w:r>
            <w:r w:rsidR="005D3090">
              <w:t>problems to be more easily identified.  In addition, there is usually an “admit condition.”</w:t>
            </w:r>
            <w:r w:rsidR="00D55145">
              <w:t xml:space="preserve"> </w:t>
            </w:r>
          </w:p>
          <w:p w14:paraId="31B5CAB9" w14:textId="77777777" w:rsidR="00B91F09" w:rsidRDefault="00B91F09" w:rsidP="00B91F09">
            <w:pPr>
              <w:spacing w:before="0" w:after="0"/>
              <w:ind w:left="0"/>
            </w:pPr>
          </w:p>
          <w:p w14:paraId="045B7AA9" w14:textId="5EC6F546" w:rsidR="005D3090" w:rsidRDefault="00B91F09" w:rsidP="005D3090">
            <w:pPr>
              <w:spacing w:before="0" w:after="0"/>
              <w:ind w:left="0"/>
            </w:pPr>
            <w:r>
              <w:t xml:space="preserve">MITRE </w:t>
            </w:r>
            <w:r w:rsidR="005D3090">
              <w:t xml:space="preserve">then continued to review the individual sub-topics, going into slightly more detail on state, </w:t>
            </w:r>
            <w:proofErr w:type="spellStart"/>
            <w:r w:rsidR="005D3090">
              <w:t>datetime</w:t>
            </w:r>
            <w:proofErr w:type="spellEnd"/>
            <w:r w:rsidR="005D3090">
              <w:t xml:space="preserve">, and </w:t>
            </w:r>
            <w:proofErr w:type="spellStart"/>
            <w:r w:rsidR="005D3090">
              <w:t>ordinality</w:t>
            </w:r>
            <w:proofErr w:type="spellEnd"/>
            <w:r w:rsidR="005D3090">
              <w:t>.  Further conversations will happen in a smaller subgroup before the next QDM UG meeting.</w:t>
            </w:r>
          </w:p>
          <w:p w14:paraId="73AAB779" w14:textId="7E6946A5" w:rsidR="00F13086" w:rsidRPr="00B91F09" w:rsidRDefault="00B91F09" w:rsidP="00B91F09">
            <w:pPr>
              <w:spacing w:before="0" w:after="0"/>
              <w:ind w:left="0"/>
            </w:pPr>
            <w:r>
              <w:t xml:space="preserve"> </w:t>
            </w:r>
          </w:p>
        </w:tc>
      </w:tr>
      <w:tr w:rsidR="00CA2ADC" w:rsidRPr="00DF7E73" w14:paraId="156C8332" w14:textId="77777777" w:rsidTr="00B86968">
        <w:trPr>
          <w:trHeight w:val="665"/>
        </w:trPr>
        <w:tc>
          <w:tcPr>
            <w:tcW w:w="1476" w:type="dxa"/>
            <w:vMerge/>
          </w:tcPr>
          <w:p w14:paraId="03711A3B" w14:textId="39D17625" w:rsidR="00F13086" w:rsidRPr="0068057C" w:rsidRDefault="00F13086" w:rsidP="007A34A2">
            <w:pPr>
              <w:ind w:left="0"/>
              <w:rPr>
                <w:rFonts w:ascii="Palatino" w:hAnsi="Palatino"/>
              </w:rPr>
            </w:pPr>
          </w:p>
        </w:tc>
        <w:tc>
          <w:tcPr>
            <w:tcW w:w="1710" w:type="dxa"/>
          </w:tcPr>
          <w:p w14:paraId="2507F02C" w14:textId="3B539236" w:rsidR="00F13086" w:rsidRPr="0068057C" w:rsidRDefault="00FA1ECF" w:rsidP="00B81AFA">
            <w:pPr>
              <w:ind w:left="0"/>
              <w:rPr>
                <w:rFonts w:ascii="Palatino" w:hAnsi="Palatino"/>
              </w:rPr>
            </w:pPr>
            <w:r>
              <w:rPr>
                <w:rFonts w:ascii="Palatino" w:hAnsi="Palatino"/>
              </w:rPr>
              <w:t>3:45</w:t>
            </w:r>
            <w:r w:rsidR="00B16B19">
              <w:rPr>
                <w:rFonts w:ascii="Palatino" w:hAnsi="Palatino"/>
              </w:rPr>
              <w:t>PM</w:t>
            </w:r>
          </w:p>
        </w:tc>
        <w:tc>
          <w:tcPr>
            <w:tcW w:w="2746" w:type="dxa"/>
          </w:tcPr>
          <w:p w14:paraId="1A63D158" w14:textId="77777777" w:rsidR="00F13086" w:rsidRPr="0068057C" w:rsidRDefault="00AE5C3A" w:rsidP="00F13086">
            <w:pPr>
              <w:spacing w:before="0" w:after="0"/>
              <w:ind w:left="0"/>
              <w:rPr>
                <w:rFonts w:ascii="Palatino" w:hAnsi="Palatino" w:cs="Arial"/>
                <w:color w:val="333333"/>
              </w:rPr>
            </w:pPr>
            <w:hyperlink r:id="rId17" w:history="1">
              <w:r w:rsidR="00F13086" w:rsidRPr="0068057C">
                <w:rPr>
                  <w:rStyle w:val="Hyperlink"/>
                  <w:rFonts w:ascii="Palatino" w:hAnsi="Palatino" w:cstheme="minorBidi"/>
                  <w:color w:val="auto"/>
                </w:rPr>
                <w:t>QDM-99</w:t>
              </w:r>
            </w:hyperlink>
            <w:r w:rsidR="00F13086" w:rsidRPr="0068057C">
              <w:rPr>
                <w:rStyle w:val="Hyperlink"/>
                <w:rFonts w:ascii="Palatino" w:hAnsi="Palatino" w:cstheme="minorBidi"/>
                <w:color w:val="auto"/>
              </w:rPr>
              <w:t xml:space="preserve">: </w:t>
            </w:r>
            <w:r w:rsidR="00F13086" w:rsidRPr="0068057C">
              <w:rPr>
                <w:rFonts w:ascii="Palatino" w:hAnsi="Palatino" w:cs="Arial"/>
                <w:color w:val="333333"/>
              </w:rPr>
              <w:t>Intent of Diagnosis Datatypes Start Datetime</w:t>
            </w:r>
          </w:p>
          <w:p w14:paraId="3C959E4D" w14:textId="0262ED72" w:rsidR="00F13086" w:rsidRPr="0068057C" w:rsidRDefault="00F13086" w:rsidP="00F13086">
            <w:pPr>
              <w:spacing w:before="0" w:after="0"/>
              <w:ind w:left="0"/>
              <w:rPr>
                <w:rStyle w:val="Hyperlink"/>
                <w:rFonts w:ascii="Palatino" w:hAnsi="Palatino" w:cstheme="minorBidi"/>
                <w:color w:val="auto"/>
                <w:u w:val="none"/>
              </w:rPr>
            </w:pPr>
            <w:r w:rsidRPr="0068057C">
              <w:rPr>
                <w:rFonts w:ascii="Palatino" w:hAnsi="Palatino" w:cs="Arial"/>
                <w:color w:val="333333"/>
              </w:rPr>
              <w:t>…</w:t>
            </w:r>
            <w:proofErr w:type="gramStart"/>
            <w:r w:rsidRPr="0068057C">
              <w:rPr>
                <w:rFonts w:ascii="Palatino" w:hAnsi="Palatino" w:cs="Arial"/>
                <w:color w:val="333333"/>
              </w:rPr>
              <w:t>related</w:t>
            </w:r>
            <w:proofErr w:type="gramEnd"/>
            <w:r w:rsidRPr="0068057C">
              <w:rPr>
                <w:rFonts w:ascii="Palatino" w:hAnsi="Palatino" w:cs="Arial"/>
                <w:color w:val="333333"/>
              </w:rPr>
              <w:t xml:space="preserve"> to QDM-37</w:t>
            </w:r>
          </w:p>
        </w:tc>
        <w:tc>
          <w:tcPr>
            <w:tcW w:w="7668" w:type="dxa"/>
          </w:tcPr>
          <w:p w14:paraId="52E6D367" w14:textId="70209544" w:rsidR="00F13086" w:rsidRPr="00D2364D" w:rsidRDefault="00D55145" w:rsidP="00F672B1">
            <w:pPr>
              <w:spacing w:before="0" w:after="0"/>
              <w:ind w:left="0"/>
              <w:rPr>
                <w:rFonts w:ascii="Palatino" w:hAnsi="Palatino" w:cs="Arial"/>
                <w:color w:val="333333"/>
              </w:rPr>
            </w:pPr>
            <w:r>
              <w:rPr>
                <w:rFonts w:ascii="Palatino" w:hAnsi="Palatino" w:cs="Arial"/>
                <w:color w:val="333333"/>
              </w:rPr>
              <w:t>(</w:t>
            </w:r>
            <w:proofErr w:type="gramStart"/>
            <w:r>
              <w:rPr>
                <w:rFonts w:ascii="Palatino" w:hAnsi="Palatino" w:cs="Arial"/>
                <w:color w:val="333333"/>
              </w:rPr>
              <w:t>combined</w:t>
            </w:r>
            <w:proofErr w:type="gramEnd"/>
            <w:r>
              <w:rPr>
                <w:rFonts w:ascii="Palatino" w:hAnsi="Palatino" w:cs="Arial"/>
                <w:color w:val="333333"/>
              </w:rPr>
              <w:t xml:space="preserve"> with QDM-37).</w:t>
            </w:r>
          </w:p>
        </w:tc>
      </w:tr>
      <w:tr w:rsidR="00FA1ECF" w:rsidRPr="00DF7E73" w14:paraId="1ABB74BB" w14:textId="77777777" w:rsidTr="00B86968">
        <w:trPr>
          <w:trHeight w:val="665"/>
        </w:trPr>
        <w:tc>
          <w:tcPr>
            <w:tcW w:w="1476" w:type="dxa"/>
            <w:vMerge/>
          </w:tcPr>
          <w:p w14:paraId="25A6741D" w14:textId="77777777" w:rsidR="00FA1ECF" w:rsidRPr="0068057C" w:rsidRDefault="00FA1ECF" w:rsidP="007A34A2">
            <w:pPr>
              <w:ind w:left="0"/>
              <w:rPr>
                <w:rFonts w:ascii="Palatino" w:hAnsi="Palatino"/>
              </w:rPr>
            </w:pPr>
          </w:p>
        </w:tc>
        <w:tc>
          <w:tcPr>
            <w:tcW w:w="1710" w:type="dxa"/>
          </w:tcPr>
          <w:p w14:paraId="7DC153E6" w14:textId="371D1DA4" w:rsidR="00FA1ECF" w:rsidRDefault="007E5C7F" w:rsidP="00B81AFA">
            <w:pPr>
              <w:ind w:left="0"/>
              <w:rPr>
                <w:rFonts w:ascii="Palatino" w:hAnsi="Palatino"/>
              </w:rPr>
            </w:pPr>
            <w:r>
              <w:rPr>
                <w:rFonts w:ascii="Palatino" w:hAnsi="Palatino"/>
              </w:rPr>
              <w:t>3:55PM</w:t>
            </w:r>
          </w:p>
        </w:tc>
        <w:tc>
          <w:tcPr>
            <w:tcW w:w="2746" w:type="dxa"/>
          </w:tcPr>
          <w:p w14:paraId="7CBC96D0" w14:textId="1602DA19" w:rsidR="00FA1ECF" w:rsidRDefault="00AE5C3A" w:rsidP="00F13086">
            <w:pPr>
              <w:spacing w:before="0" w:after="0"/>
              <w:ind w:left="0"/>
            </w:pPr>
            <w:hyperlink r:id="rId18" w:history="1">
              <w:r w:rsidR="00FA1ECF" w:rsidRPr="00A70C3C">
                <w:rPr>
                  <w:rStyle w:val="Hyperlink"/>
                  <w:rFonts w:asciiTheme="minorHAnsi" w:hAnsiTheme="minorHAnsi" w:cstheme="minorBidi"/>
                </w:rPr>
                <w:t>QDM-101</w:t>
              </w:r>
            </w:hyperlink>
            <w:r w:rsidR="00FA1ECF">
              <w:t>: No way to indicate setting of Medication, Order or Medication, Active</w:t>
            </w:r>
          </w:p>
        </w:tc>
        <w:tc>
          <w:tcPr>
            <w:tcW w:w="7668" w:type="dxa"/>
          </w:tcPr>
          <w:p w14:paraId="69F297EE" w14:textId="70EDDE7E" w:rsidR="00FA1ECF" w:rsidRPr="00CA7DB4" w:rsidRDefault="00CA7DB4" w:rsidP="007A5CC8">
            <w:pPr>
              <w:spacing w:before="0" w:after="0"/>
              <w:ind w:left="0"/>
              <w:rPr>
                <w:rFonts w:ascii="Palatino" w:hAnsi="Palatino" w:cs="Arial"/>
                <w:i/>
                <w:color w:val="333333"/>
              </w:rPr>
            </w:pPr>
            <w:r>
              <w:rPr>
                <w:rFonts w:ascii="Palatino" w:hAnsi="Palatino" w:cs="Arial"/>
                <w:i/>
                <w:color w:val="333333"/>
              </w:rPr>
              <w:t>(</w:t>
            </w:r>
            <w:proofErr w:type="gramStart"/>
            <w:r w:rsidR="007A5CC8">
              <w:rPr>
                <w:rFonts w:ascii="Palatino" w:hAnsi="Palatino" w:cs="Arial"/>
                <w:i/>
                <w:color w:val="333333"/>
              </w:rPr>
              <w:t>did</w:t>
            </w:r>
            <w:proofErr w:type="gramEnd"/>
            <w:r w:rsidR="007A5CC8">
              <w:rPr>
                <w:rFonts w:ascii="Palatino" w:hAnsi="Palatino" w:cs="Arial"/>
                <w:i/>
                <w:color w:val="333333"/>
              </w:rPr>
              <w:t xml:space="preserve"> not</w:t>
            </w:r>
            <w:r>
              <w:rPr>
                <w:rFonts w:ascii="Palatino" w:hAnsi="Palatino" w:cs="Arial"/>
                <w:i/>
                <w:color w:val="333333"/>
              </w:rPr>
              <w:t xml:space="preserve"> discuss due to lack of time)</w:t>
            </w:r>
          </w:p>
        </w:tc>
      </w:tr>
      <w:tr w:rsidR="00CA2ADC" w:rsidRPr="00DF7E73" w14:paraId="2C46DDE6" w14:textId="77777777" w:rsidTr="00B86968">
        <w:trPr>
          <w:trHeight w:val="440"/>
        </w:trPr>
        <w:tc>
          <w:tcPr>
            <w:tcW w:w="1476" w:type="dxa"/>
            <w:vMerge/>
          </w:tcPr>
          <w:p w14:paraId="6F9B6538" w14:textId="3778819E" w:rsidR="00F13086" w:rsidRPr="0068057C" w:rsidRDefault="00F13086" w:rsidP="007A34A2">
            <w:pPr>
              <w:ind w:left="0"/>
              <w:rPr>
                <w:rFonts w:ascii="Palatino" w:hAnsi="Palatino"/>
              </w:rPr>
            </w:pPr>
          </w:p>
        </w:tc>
        <w:tc>
          <w:tcPr>
            <w:tcW w:w="1710" w:type="dxa"/>
          </w:tcPr>
          <w:p w14:paraId="37870AAF" w14:textId="6A5F589D" w:rsidR="00F13086" w:rsidRPr="0068057C" w:rsidRDefault="00F13086" w:rsidP="00B16B19">
            <w:pPr>
              <w:ind w:left="0"/>
              <w:rPr>
                <w:rFonts w:ascii="Palatino" w:hAnsi="Palatino"/>
              </w:rPr>
            </w:pPr>
            <w:r w:rsidRPr="0068057C">
              <w:rPr>
                <w:rFonts w:ascii="Palatino" w:hAnsi="Palatino"/>
              </w:rPr>
              <w:t>4:</w:t>
            </w:r>
            <w:r w:rsidR="007E5C7F">
              <w:rPr>
                <w:rFonts w:ascii="Palatino" w:hAnsi="Palatino"/>
              </w:rPr>
              <w:t>10</w:t>
            </w:r>
            <w:r w:rsidR="00B16B19">
              <w:rPr>
                <w:rFonts w:ascii="Palatino" w:hAnsi="Palatino"/>
              </w:rPr>
              <w:t>PM</w:t>
            </w:r>
          </w:p>
        </w:tc>
        <w:tc>
          <w:tcPr>
            <w:tcW w:w="2746" w:type="dxa"/>
          </w:tcPr>
          <w:p w14:paraId="52B1A06F" w14:textId="77AA93AB" w:rsidR="00F13086" w:rsidRPr="0068057C" w:rsidRDefault="00AE5C3A" w:rsidP="00F13086">
            <w:pPr>
              <w:spacing w:before="0" w:after="0"/>
              <w:ind w:left="0"/>
              <w:rPr>
                <w:rFonts w:ascii="Palatino" w:hAnsi="Palatino" w:cs="Arial"/>
                <w:color w:val="333333"/>
              </w:rPr>
            </w:pPr>
            <w:hyperlink r:id="rId19" w:history="1">
              <w:r w:rsidR="00F13086" w:rsidRPr="0068057C">
                <w:rPr>
                  <w:rFonts w:ascii="Palatino" w:hAnsi="Palatino" w:cs="Arial"/>
                  <w:color w:val="333333"/>
                  <w:u w:val="single"/>
                </w:rPr>
                <w:t>QDM-79</w:t>
              </w:r>
            </w:hyperlink>
            <w:r w:rsidR="00F13086" w:rsidRPr="0068057C">
              <w:rPr>
                <w:rFonts w:ascii="Palatino" w:hAnsi="Palatino" w:cs="Arial"/>
                <w:color w:val="333333"/>
              </w:rPr>
              <w:t>: Enhance Cumulative Medication Duration Representation</w:t>
            </w:r>
          </w:p>
        </w:tc>
        <w:tc>
          <w:tcPr>
            <w:tcW w:w="7668" w:type="dxa"/>
          </w:tcPr>
          <w:p w14:paraId="03649965" w14:textId="1B2F6FA3" w:rsidR="00F13086" w:rsidRPr="002F19D9" w:rsidRDefault="00CA7DB4" w:rsidP="007A5CC8">
            <w:pPr>
              <w:spacing w:before="0" w:after="0"/>
              <w:ind w:left="0"/>
            </w:pPr>
            <w:r>
              <w:rPr>
                <w:rFonts w:ascii="Palatino" w:hAnsi="Palatino" w:cs="Arial"/>
                <w:i/>
                <w:color w:val="333333"/>
              </w:rPr>
              <w:t>(</w:t>
            </w:r>
            <w:proofErr w:type="gramStart"/>
            <w:r w:rsidR="007A5CC8">
              <w:rPr>
                <w:rFonts w:ascii="Palatino" w:hAnsi="Palatino" w:cs="Arial"/>
                <w:i/>
                <w:color w:val="333333"/>
              </w:rPr>
              <w:t>did</w:t>
            </w:r>
            <w:proofErr w:type="gramEnd"/>
            <w:r w:rsidR="007A5CC8">
              <w:rPr>
                <w:rFonts w:ascii="Palatino" w:hAnsi="Palatino" w:cs="Arial"/>
                <w:i/>
                <w:color w:val="333333"/>
              </w:rPr>
              <w:t xml:space="preserve"> not</w:t>
            </w:r>
            <w:r>
              <w:rPr>
                <w:rFonts w:ascii="Palatino" w:hAnsi="Palatino" w:cs="Arial"/>
                <w:i/>
                <w:color w:val="333333"/>
              </w:rPr>
              <w:t xml:space="preserve"> discuss due to lack of time)</w:t>
            </w:r>
          </w:p>
        </w:tc>
      </w:tr>
      <w:tr w:rsidR="00CA2ADC" w:rsidRPr="00DF7E73" w14:paraId="2EC70047" w14:textId="77777777" w:rsidTr="00B86968">
        <w:trPr>
          <w:trHeight w:val="530"/>
        </w:trPr>
        <w:tc>
          <w:tcPr>
            <w:tcW w:w="1476" w:type="dxa"/>
            <w:vMerge/>
          </w:tcPr>
          <w:p w14:paraId="36DFD154" w14:textId="78460674" w:rsidR="00F13086" w:rsidRPr="0068057C" w:rsidRDefault="00F13086" w:rsidP="007A34A2">
            <w:pPr>
              <w:ind w:left="0"/>
              <w:rPr>
                <w:rFonts w:ascii="Palatino" w:hAnsi="Palatino"/>
              </w:rPr>
            </w:pPr>
          </w:p>
        </w:tc>
        <w:tc>
          <w:tcPr>
            <w:tcW w:w="1710" w:type="dxa"/>
          </w:tcPr>
          <w:p w14:paraId="436E5530" w14:textId="77777777" w:rsidR="00F13086" w:rsidRPr="0068057C" w:rsidRDefault="00F13086" w:rsidP="00B81AFA">
            <w:pPr>
              <w:ind w:left="0"/>
              <w:rPr>
                <w:rFonts w:ascii="Palatino" w:hAnsi="Palatino"/>
              </w:rPr>
            </w:pPr>
          </w:p>
        </w:tc>
        <w:tc>
          <w:tcPr>
            <w:tcW w:w="2746" w:type="dxa"/>
          </w:tcPr>
          <w:p w14:paraId="7AC6EBD3" w14:textId="2E74FC4F" w:rsidR="00F13086" w:rsidRPr="0068057C" w:rsidRDefault="00F13086" w:rsidP="00F13086">
            <w:pPr>
              <w:ind w:left="0"/>
              <w:rPr>
                <w:rFonts w:ascii="Palatino" w:hAnsi="Palatino"/>
              </w:rPr>
            </w:pPr>
            <w:r w:rsidRPr="0068057C">
              <w:rPr>
                <w:rFonts w:ascii="Palatino" w:hAnsi="Palatino"/>
              </w:rPr>
              <w:t>Conclusion</w:t>
            </w:r>
          </w:p>
        </w:tc>
        <w:tc>
          <w:tcPr>
            <w:tcW w:w="7668" w:type="dxa"/>
          </w:tcPr>
          <w:p w14:paraId="3C51F23E" w14:textId="5AFD1D59" w:rsidR="00F13086" w:rsidRPr="0068057C" w:rsidRDefault="00F13086" w:rsidP="003A4738">
            <w:pPr>
              <w:spacing w:before="0" w:after="0"/>
              <w:ind w:left="0"/>
              <w:rPr>
                <w:rFonts w:ascii="Palatino" w:hAnsi="Palatino"/>
              </w:rPr>
            </w:pPr>
            <w:r w:rsidRPr="0068057C">
              <w:rPr>
                <w:rFonts w:ascii="Palatino" w:hAnsi="Palatino"/>
              </w:rPr>
              <w:t>Next QDM User Group meeting will b</w:t>
            </w:r>
            <w:r w:rsidR="002F19D9">
              <w:rPr>
                <w:rFonts w:ascii="Palatino" w:hAnsi="Palatino"/>
              </w:rPr>
              <w:t xml:space="preserve">e held </w:t>
            </w:r>
            <w:r w:rsidR="003A4738">
              <w:rPr>
                <w:rFonts w:ascii="Palatino" w:hAnsi="Palatino"/>
              </w:rPr>
              <w:t>February 18th</w:t>
            </w:r>
            <w:r w:rsidRPr="0068057C">
              <w:rPr>
                <w:rFonts w:ascii="Palatino" w:hAnsi="Palatino"/>
              </w:rPr>
              <w:t xml:space="preserve"> from 2:30-4:30PM EST.</w:t>
            </w:r>
          </w:p>
        </w:tc>
      </w:tr>
      <w:tr w:rsidR="00CA2ADC" w:rsidRPr="00DF7E73" w14:paraId="1EDBE42D" w14:textId="77777777" w:rsidTr="00B86968">
        <w:tc>
          <w:tcPr>
            <w:tcW w:w="1476" w:type="dxa"/>
          </w:tcPr>
          <w:p w14:paraId="6949F766" w14:textId="3B30E5B8" w:rsidR="0088680A" w:rsidRPr="0068057C" w:rsidRDefault="0088680A" w:rsidP="007A34A2">
            <w:pPr>
              <w:ind w:left="0"/>
              <w:rPr>
                <w:rFonts w:ascii="Palatino" w:hAnsi="Palatino"/>
              </w:rPr>
            </w:pPr>
            <w:r w:rsidRPr="0068057C">
              <w:rPr>
                <w:rFonts w:ascii="Palatino" w:hAnsi="Palatino"/>
              </w:rPr>
              <w:t>Next steps</w:t>
            </w:r>
          </w:p>
        </w:tc>
        <w:tc>
          <w:tcPr>
            <w:tcW w:w="1710" w:type="dxa"/>
          </w:tcPr>
          <w:p w14:paraId="55A4F831" w14:textId="56CBC705" w:rsidR="0088680A" w:rsidRPr="0068057C" w:rsidRDefault="0088680A" w:rsidP="006B6022">
            <w:pPr>
              <w:ind w:left="0"/>
              <w:rPr>
                <w:rFonts w:ascii="Palatino" w:hAnsi="Palatino"/>
              </w:rPr>
            </w:pPr>
          </w:p>
        </w:tc>
        <w:tc>
          <w:tcPr>
            <w:tcW w:w="2746" w:type="dxa"/>
          </w:tcPr>
          <w:p w14:paraId="34D25E79" w14:textId="5CEBA2A7" w:rsidR="0088680A" w:rsidRPr="0068057C" w:rsidRDefault="0088680A" w:rsidP="001F4A68">
            <w:pPr>
              <w:ind w:left="0"/>
              <w:rPr>
                <w:rFonts w:ascii="Palatino" w:hAnsi="Palatino"/>
              </w:rPr>
            </w:pPr>
          </w:p>
        </w:tc>
        <w:tc>
          <w:tcPr>
            <w:tcW w:w="7668" w:type="dxa"/>
          </w:tcPr>
          <w:p w14:paraId="057F064D" w14:textId="3B5BC4C9" w:rsidR="007D2101" w:rsidRPr="004D22FF" w:rsidRDefault="007D2101" w:rsidP="004D22FF">
            <w:pPr>
              <w:spacing w:before="0" w:after="0"/>
              <w:ind w:left="0"/>
              <w:rPr>
                <w:rFonts w:ascii="Palatino" w:hAnsi="Palatino"/>
              </w:rPr>
            </w:pPr>
          </w:p>
        </w:tc>
      </w:tr>
    </w:tbl>
    <w:p w14:paraId="05CB11C8" w14:textId="549B67CC" w:rsidR="0031023F" w:rsidRDefault="0031023F" w:rsidP="002D2F0A">
      <w:pPr>
        <w:spacing w:before="0" w:after="0"/>
        <w:ind w:left="0"/>
      </w:pPr>
    </w:p>
    <w:p w14:paraId="06661974" w14:textId="77777777" w:rsidR="0065028E" w:rsidRDefault="0065028E" w:rsidP="000D4576">
      <w:pPr>
        <w:spacing w:before="0" w:after="0"/>
        <w:ind w:left="0"/>
      </w:pPr>
    </w:p>
    <w:p w14:paraId="1C8FE9B2" w14:textId="77777777" w:rsidR="00FE5B4F" w:rsidRDefault="00FE5B4F" w:rsidP="000D4576">
      <w:pPr>
        <w:spacing w:before="0" w:after="0"/>
        <w:ind w:left="0"/>
      </w:pPr>
    </w:p>
    <w:p w14:paraId="580509A2" w14:textId="77777777"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0440"/>
        <w:gridCol w:w="3150"/>
      </w:tblGrid>
      <w:tr w:rsidR="003C5D9B" w:rsidRPr="00FE5B4F" w14:paraId="25B1773B" w14:textId="77777777" w:rsidTr="003C5D9B">
        <w:tc>
          <w:tcPr>
            <w:tcW w:w="10440" w:type="dxa"/>
          </w:tcPr>
          <w:p w14:paraId="08EDFB95" w14:textId="77777777" w:rsidR="00FE5B4F" w:rsidRPr="00FE5B4F" w:rsidRDefault="00FE5B4F" w:rsidP="00FE5B4F">
            <w:pPr>
              <w:spacing w:before="0" w:after="0"/>
              <w:ind w:left="0"/>
              <w:rPr>
                <w:b/>
              </w:rPr>
            </w:pPr>
            <w:r w:rsidRPr="00FE5B4F">
              <w:rPr>
                <w:b/>
              </w:rPr>
              <w:t>Action item</w:t>
            </w:r>
          </w:p>
        </w:tc>
        <w:tc>
          <w:tcPr>
            <w:tcW w:w="3150" w:type="dxa"/>
          </w:tcPr>
          <w:p w14:paraId="2CD94179" w14:textId="77777777" w:rsidR="00FE5B4F" w:rsidRPr="00FE5B4F" w:rsidRDefault="00FE5B4F" w:rsidP="00FE5B4F">
            <w:pPr>
              <w:spacing w:before="0" w:after="0"/>
              <w:ind w:left="0"/>
              <w:rPr>
                <w:b/>
              </w:rPr>
            </w:pPr>
            <w:r w:rsidRPr="00FE5B4F">
              <w:rPr>
                <w:b/>
              </w:rPr>
              <w:t>Assignee</w:t>
            </w:r>
          </w:p>
        </w:tc>
      </w:tr>
      <w:tr w:rsidR="005D3090" w14:paraId="0C9C3CC0" w14:textId="77777777" w:rsidTr="003C5D9B">
        <w:tc>
          <w:tcPr>
            <w:tcW w:w="10440" w:type="dxa"/>
          </w:tcPr>
          <w:p w14:paraId="2437D5B9" w14:textId="4E5E0FAA" w:rsidR="005D3090" w:rsidRPr="0058222F" w:rsidRDefault="005D3090" w:rsidP="00FE5B4F">
            <w:pPr>
              <w:spacing w:before="0" w:after="0"/>
              <w:ind w:left="0"/>
            </w:pPr>
            <w:r>
              <w:rPr>
                <w:rFonts w:ascii="Palatino" w:hAnsi="Palatino"/>
              </w:rPr>
              <w:lastRenderedPageBreak/>
              <w:t xml:space="preserve">Perform a </w:t>
            </w:r>
            <w:r w:rsidRPr="004D288B">
              <w:rPr>
                <w:rFonts w:ascii="Palatino" w:hAnsi="Palatino"/>
              </w:rPr>
              <w:t xml:space="preserve">survey of products on how the principal diagnosis is captured. </w:t>
            </w:r>
          </w:p>
        </w:tc>
        <w:tc>
          <w:tcPr>
            <w:tcW w:w="3150" w:type="dxa"/>
          </w:tcPr>
          <w:p w14:paraId="0D0ED208" w14:textId="098BC088" w:rsidR="005D3090" w:rsidRDefault="005D3090" w:rsidP="00FE5B4F">
            <w:pPr>
              <w:spacing w:before="0" w:after="0"/>
              <w:ind w:left="0"/>
            </w:pPr>
            <w:r>
              <w:t>MITRE</w:t>
            </w:r>
          </w:p>
        </w:tc>
      </w:tr>
      <w:tr w:rsidR="005D3090" w14:paraId="33FC6EF9" w14:textId="77777777" w:rsidTr="003C5D9B">
        <w:tc>
          <w:tcPr>
            <w:tcW w:w="10440" w:type="dxa"/>
          </w:tcPr>
          <w:p w14:paraId="60D33BEF" w14:textId="4B11EEDC" w:rsidR="005D3090" w:rsidRPr="0058222F" w:rsidRDefault="005D3090" w:rsidP="009201F3">
            <w:pPr>
              <w:spacing w:before="0" w:after="0"/>
              <w:ind w:left="0"/>
            </w:pPr>
            <w:r>
              <w:t xml:space="preserve">Gain a better understanding of the current immunization/medication conversation in the HL7 FHIR and Public Health groups—and bring that info back to the user group. </w:t>
            </w:r>
          </w:p>
        </w:tc>
        <w:tc>
          <w:tcPr>
            <w:tcW w:w="3150" w:type="dxa"/>
          </w:tcPr>
          <w:p w14:paraId="22AF23C8" w14:textId="0714DBB9" w:rsidR="005D3090" w:rsidRDefault="005D3090" w:rsidP="00FE5B4F">
            <w:pPr>
              <w:spacing w:before="0" w:after="0"/>
              <w:ind w:left="0"/>
            </w:pPr>
            <w:r>
              <w:t>MITRE</w:t>
            </w:r>
          </w:p>
        </w:tc>
      </w:tr>
      <w:tr w:rsidR="005D3090" w14:paraId="5DAD3B60" w14:textId="77777777" w:rsidTr="003C5D9B">
        <w:tc>
          <w:tcPr>
            <w:tcW w:w="10440" w:type="dxa"/>
          </w:tcPr>
          <w:p w14:paraId="763A0C96" w14:textId="53C1F0AD" w:rsidR="005D3090" w:rsidRDefault="005D3090" w:rsidP="005D3090">
            <w:pPr>
              <w:spacing w:before="0" w:after="0"/>
              <w:ind w:left="0"/>
            </w:pPr>
            <w:r>
              <w:t xml:space="preserve">Investigate options for representing attribution in immunization administrations.  </w:t>
            </w:r>
          </w:p>
        </w:tc>
        <w:tc>
          <w:tcPr>
            <w:tcW w:w="3150" w:type="dxa"/>
          </w:tcPr>
          <w:p w14:paraId="2C01D74C" w14:textId="3B500D06" w:rsidR="005D3090" w:rsidRDefault="005D3090" w:rsidP="00FE5B4F">
            <w:pPr>
              <w:spacing w:before="0" w:after="0"/>
              <w:ind w:left="0"/>
            </w:pPr>
            <w:r>
              <w:t>MITRE</w:t>
            </w:r>
          </w:p>
        </w:tc>
      </w:tr>
      <w:tr w:rsidR="003C5D9B" w14:paraId="1ED95CAA" w14:textId="77777777" w:rsidTr="003C5D9B">
        <w:tc>
          <w:tcPr>
            <w:tcW w:w="10440" w:type="dxa"/>
          </w:tcPr>
          <w:p w14:paraId="47D9504E" w14:textId="2E4957C4" w:rsidR="003C5D9B" w:rsidRPr="00CB1F68" w:rsidRDefault="005D3090" w:rsidP="005D3090">
            <w:pPr>
              <w:spacing w:before="0" w:after="0"/>
              <w:ind w:left="0"/>
            </w:pPr>
            <w:r>
              <w:t>Update proposed Immunization data types based on UG conversation and further investigation.</w:t>
            </w:r>
          </w:p>
        </w:tc>
        <w:tc>
          <w:tcPr>
            <w:tcW w:w="3150" w:type="dxa"/>
          </w:tcPr>
          <w:p w14:paraId="76EA8ABD" w14:textId="7FEBE71A" w:rsidR="003C5D9B" w:rsidRDefault="00DC7A35" w:rsidP="00FE5B4F">
            <w:pPr>
              <w:spacing w:before="0" w:after="0"/>
              <w:ind w:left="0"/>
            </w:pPr>
            <w:r>
              <w:t>MITRE</w:t>
            </w:r>
          </w:p>
        </w:tc>
      </w:tr>
    </w:tbl>
    <w:p w14:paraId="1C3D69AA" w14:textId="77777777" w:rsidR="00B1068A" w:rsidRDefault="00B1068A" w:rsidP="006525C5">
      <w:pPr>
        <w:spacing w:before="0" w:after="0"/>
        <w:ind w:left="0"/>
      </w:pPr>
    </w:p>
    <w:sectPr w:rsidR="00B1068A" w:rsidSect="000138D0">
      <w:footerReference w:type="even" r:id="rId20"/>
      <w:footerReference w:type="default" r:id="rId2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5D3090" w:rsidRDefault="005D3090">
      <w:r>
        <w:separator/>
      </w:r>
    </w:p>
    <w:p w14:paraId="2994D740" w14:textId="77777777" w:rsidR="005D3090" w:rsidRDefault="005D3090"/>
    <w:p w14:paraId="4E128545" w14:textId="77777777" w:rsidR="005D3090" w:rsidRDefault="005D3090"/>
  </w:endnote>
  <w:endnote w:type="continuationSeparator" w:id="0">
    <w:p w14:paraId="18F2E1E3" w14:textId="77777777" w:rsidR="005D3090" w:rsidRDefault="005D3090">
      <w:r>
        <w:continuationSeparator/>
      </w:r>
    </w:p>
    <w:p w14:paraId="38D06D99" w14:textId="77777777" w:rsidR="005D3090" w:rsidRDefault="005D3090"/>
    <w:p w14:paraId="2F095FE6" w14:textId="77777777" w:rsidR="005D3090" w:rsidRDefault="005D3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5D3090" w:rsidRDefault="005D3090"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5D3090" w:rsidRDefault="005D3090"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5D3090" w:rsidRPr="00625C47" w:rsidRDefault="005D3090"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E17D74">
      <w:rPr>
        <w:rStyle w:val="PageNumber"/>
        <w:rFonts w:ascii="Arial" w:hAnsi="Arial"/>
        <w:noProof/>
        <w:sz w:val="16"/>
        <w:szCs w:val="16"/>
      </w:rPr>
      <w:t>5</w:t>
    </w:r>
    <w:r w:rsidRPr="00625C47">
      <w:rPr>
        <w:rStyle w:val="PageNumber"/>
        <w:rFonts w:ascii="Arial" w:hAnsi="Arial"/>
        <w:sz w:val="16"/>
        <w:szCs w:val="16"/>
      </w:rPr>
      <w:fldChar w:fldCharType="end"/>
    </w:r>
  </w:p>
  <w:p w14:paraId="39081870" w14:textId="77777777" w:rsidR="005D3090" w:rsidRDefault="005D3090"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5D3090" w:rsidRDefault="005D3090">
      <w:r>
        <w:separator/>
      </w:r>
    </w:p>
    <w:p w14:paraId="7714B3A4" w14:textId="77777777" w:rsidR="005D3090" w:rsidRDefault="005D3090"/>
    <w:p w14:paraId="703C88F2" w14:textId="77777777" w:rsidR="005D3090" w:rsidRDefault="005D3090"/>
  </w:footnote>
  <w:footnote w:type="continuationSeparator" w:id="0">
    <w:p w14:paraId="117429E0" w14:textId="77777777" w:rsidR="005D3090" w:rsidRDefault="005D3090">
      <w:r>
        <w:continuationSeparator/>
      </w:r>
    </w:p>
    <w:p w14:paraId="30773B03" w14:textId="77777777" w:rsidR="005D3090" w:rsidRDefault="005D3090"/>
    <w:p w14:paraId="691FA440" w14:textId="77777777" w:rsidR="005D3090" w:rsidRDefault="005D30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04BDA"/>
    <w:multiLevelType w:val="hybridMultilevel"/>
    <w:tmpl w:val="7D6E5280"/>
    <w:lvl w:ilvl="0" w:tplc="62BC2034">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4">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5">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80F66A9"/>
    <w:multiLevelType w:val="hybridMultilevel"/>
    <w:tmpl w:val="6A2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23">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BD178D"/>
    <w:multiLevelType w:val="multilevel"/>
    <w:tmpl w:val="876E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5D2F2887"/>
    <w:multiLevelType w:val="hybridMultilevel"/>
    <w:tmpl w:val="15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34">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6B1A16"/>
    <w:multiLevelType w:val="hybridMultilevel"/>
    <w:tmpl w:val="D854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7"/>
  </w:num>
  <w:num w:numId="13">
    <w:abstractNumId w:val="19"/>
  </w:num>
  <w:num w:numId="14">
    <w:abstractNumId w:val="23"/>
  </w:num>
  <w:num w:numId="15">
    <w:abstractNumId w:val="17"/>
  </w:num>
  <w:num w:numId="16">
    <w:abstractNumId w:val="18"/>
  </w:num>
  <w:num w:numId="17">
    <w:abstractNumId w:val="32"/>
  </w:num>
  <w:num w:numId="18">
    <w:abstractNumId w:val="13"/>
  </w:num>
  <w:num w:numId="19">
    <w:abstractNumId w:val="36"/>
  </w:num>
  <w:num w:numId="20">
    <w:abstractNumId w:val="28"/>
  </w:num>
  <w:num w:numId="21">
    <w:abstractNumId w:val="33"/>
  </w:num>
  <w:num w:numId="22">
    <w:abstractNumId w:val="34"/>
  </w:num>
  <w:num w:numId="23">
    <w:abstractNumId w:val="37"/>
  </w:num>
  <w:num w:numId="24">
    <w:abstractNumId w:val="29"/>
  </w:num>
  <w:num w:numId="25">
    <w:abstractNumId w:val="16"/>
  </w:num>
  <w:num w:numId="26">
    <w:abstractNumId w:val="15"/>
  </w:num>
  <w:num w:numId="27">
    <w:abstractNumId w:val="21"/>
  </w:num>
  <w:num w:numId="28">
    <w:abstractNumId w:val="22"/>
  </w:num>
  <w:num w:numId="29">
    <w:abstractNumId w:val="24"/>
  </w:num>
  <w:num w:numId="30">
    <w:abstractNumId w:val="26"/>
  </w:num>
  <w:num w:numId="31">
    <w:abstractNumId w:val="14"/>
  </w:num>
  <w:num w:numId="32">
    <w:abstractNumId w:val="12"/>
  </w:num>
  <w:num w:numId="33">
    <w:abstractNumId w:val="25"/>
  </w:num>
  <w:num w:numId="34">
    <w:abstractNumId w:val="30"/>
  </w:num>
  <w:num w:numId="35">
    <w:abstractNumId w:val="10"/>
  </w:num>
  <w:num w:numId="36">
    <w:abstractNumId w:val="11"/>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6423"/>
    <w:rsid w:val="00007B3E"/>
    <w:rsid w:val="000138D0"/>
    <w:rsid w:val="00020BC1"/>
    <w:rsid w:val="00021A42"/>
    <w:rsid w:val="00021A99"/>
    <w:rsid w:val="00022574"/>
    <w:rsid w:val="000227DF"/>
    <w:rsid w:val="0002364E"/>
    <w:rsid w:val="00025188"/>
    <w:rsid w:val="00025785"/>
    <w:rsid w:val="0002596C"/>
    <w:rsid w:val="000268D1"/>
    <w:rsid w:val="000273DD"/>
    <w:rsid w:val="00030D12"/>
    <w:rsid w:val="000338D6"/>
    <w:rsid w:val="00033D0A"/>
    <w:rsid w:val="00040017"/>
    <w:rsid w:val="000405F7"/>
    <w:rsid w:val="00042538"/>
    <w:rsid w:val="00043F1A"/>
    <w:rsid w:val="000503CE"/>
    <w:rsid w:val="00051D85"/>
    <w:rsid w:val="00052A94"/>
    <w:rsid w:val="000561D6"/>
    <w:rsid w:val="00060245"/>
    <w:rsid w:val="000640D0"/>
    <w:rsid w:val="00064824"/>
    <w:rsid w:val="000709FF"/>
    <w:rsid w:val="00070D45"/>
    <w:rsid w:val="00071029"/>
    <w:rsid w:val="00074242"/>
    <w:rsid w:val="00074558"/>
    <w:rsid w:val="0007715F"/>
    <w:rsid w:val="000777C3"/>
    <w:rsid w:val="00082EA8"/>
    <w:rsid w:val="000853F8"/>
    <w:rsid w:val="00087002"/>
    <w:rsid w:val="00087E1F"/>
    <w:rsid w:val="00090B09"/>
    <w:rsid w:val="00091EB1"/>
    <w:rsid w:val="00091F94"/>
    <w:rsid w:val="0009316F"/>
    <w:rsid w:val="000A25A9"/>
    <w:rsid w:val="000A2ECD"/>
    <w:rsid w:val="000A38A5"/>
    <w:rsid w:val="000A7F78"/>
    <w:rsid w:val="000B0DAC"/>
    <w:rsid w:val="000B12EC"/>
    <w:rsid w:val="000B3F83"/>
    <w:rsid w:val="000B4C15"/>
    <w:rsid w:val="000B6CB4"/>
    <w:rsid w:val="000C03AB"/>
    <w:rsid w:val="000C2B28"/>
    <w:rsid w:val="000C5B55"/>
    <w:rsid w:val="000C5E36"/>
    <w:rsid w:val="000D0BAF"/>
    <w:rsid w:val="000D4576"/>
    <w:rsid w:val="000D76A1"/>
    <w:rsid w:val="000E1193"/>
    <w:rsid w:val="000E42B1"/>
    <w:rsid w:val="000F22BF"/>
    <w:rsid w:val="000F2FD7"/>
    <w:rsid w:val="000F5217"/>
    <w:rsid w:val="000F5535"/>
    <w:rsid w:val="000F6912"/>
    <w:rsid w:val="000F7134"/>
    <w:rsid w:val="001045FF"/>
    <w:rsid w:val="001048FB"/>
    <w:rsid w:val="0010744B"/>
    <w:rsid w:val="00107D25"/>
    <w:rsid w:val="00110F6E"/>
    <w:rsid w:val="001128B4"/>
    <w:rsid w:val="00112F50"/>
    <w:rsid w:val="00116143"/>
    <w:rsid w:val="0012132B"/>
    <w:rsid w:val="001252CE"/>
    <w:rsid w:val="00125A1E"/>
    <w:rsid w:val="00126C1E"/>
    <w:rsid w:val="00126E12"/>
    <w:rsid w:val="001338A7"/>
    <w:rsid w:val="00134031"/>
    <w:rsid w:val="0013490B"/>
    <w:rsid w:val="001353D2"/>
    <w:rsid w:val="00135963"/>
    <w:rsid w:val="001401AE"/>
    <w:rsid w:val="00140D82"/>
    <w:rsid w:val="00141D49"/>
    <w:rsid w:val="00142289"/>
    <w:rsid w:val="00142AF9"/>
    <w:rsid w:val="00151C70"/>
    <w:rsid w:val="001522CE"/>
    <w:rsid w:val="00153496"/>
    <w:rsid w:val="001535A6"/>
    <w:rsid w:val="0015752A"/>
    <w:rsid w:val="0015769E"/>
    <w:rsid w:val="00160585"/>
    <w:rsid w:val="00160AAC"/>
    <w:rsid w:val="001610F1"/>
    <w:rsid w:val="00162BD4"/>
    <w:rsid w:val="00164DA5"/>
    <w:rsid w:val="001657FD"/>
    <w:rsid w:val="00166904"/>
    <w:rsid w:val="00167835"/>
    <w:rsid w:val="00171871"/>
    <w:rsid w:val="0017453D"/>
    <w:rsid w:val="001811C0"/>
    <w:rsid w:val="00184A24"/>
    <w:rsid w:val="00185AA8"/>
    <w:rsid w:val="00187A1B"/>
    <w:rsid w:val="00190DB8"/>
    <w:rsid w:val="0019150E"/>
    <w:rsid w:val="00191BFB"/>
    <w:rsid w:val="001933D1"/>
    <w:rsid w:val="00193B0C"/>
    <w:rsid w:val="00194E05"/>
    <w:rsid w:val="001A2C81"/>
    <w:rsid w:val="001A3999"/>
    <w:rsid w:val="001A3E6F"/>
    <w:rsid w:val="001A41A1"/>
    <w:rsid w:val="001A48C4"/>
    <w:rsid w:val="001A5AF7"/>
    <w:rsid w:val="001A6462"/>
    <w:rsid w:val="001B0CD6"/>
    <w:rsid w:val="001B1119"/>
    <w:rsid w:val="001B5330"/>
    <w:rsid w:val="001B6EC2"/>
    <w:rsid w:val="001C0E51"/>
    <w:rsid w:val="001C176E"/>
    <w:rsid w:val="001C1A8E"/>
    <w:rsid w:val="001C3893"/>
    <w:rsid w:val="001C7078"/>
    <w:rsid w:val="001C70AC"/>
    <w:rsid w:val="001D0DC0"/>
    <w:rsid w:val="001D53C4"/>
    <w:rsid w:val="001D54DD"/>
    <w:rsid w:val="001D75B0"/>
    <w:rsid w:val="001E3656"/>
    <w:rsid w:val="001E5CA7"/>
    <w:rsid w:val="001E6268"/>
    <w:rsid w:val="001F49DD"/>
    <w:rsid w:val="001F4A68"/>
    <w:rsid w:val="001F56EA"/>
    <w:rsid w:val="001F675C"/>
    <w:rsid w:val="001F7DB1"/>
    <w:rsid w:val="00200302"/>
    <w:rsid w:val="002003BB"/>
    <w:rsid w:val="00200F44"/>
    <w:rsid w:val="0020251F"/>
    <w:rsid w:val="002029F3"/>
    <w:rsid w:val="00210DAE"/>
    <w:rsid w:val="00212750"/>
    <w:rsid w:val="00215A0A"/>
    <w:rsid w:val="002176A8"/>
    <w:rsid w:val="00220104"/>
    <w:rsid w:val="00220E79"/>
    <w:rsid w:val="002227E7"/>
    <w:rsid w:val="00222818"/>
    <w:rsid w:val="002257BF"/>
    <w:rsid w:val="00226866"/>
    <w:rsid w:val="002275C5"/>
    <w:rsid w:val="002307FF"/>
    <w:rsid w:val="00231307"/>
    <w:rsid w:val="00232B4C"/>
    <w:rsid w:val="00232C8B"/>
    <w:rsid w:val="00237306"/>
    <w:rsid w:val="00240538"/>
    <w:rsid w:val="002409BD"/>
    <w:rsid w:val="00246915"/>
    <w:rsid w:val="00246940"/>
    <w:rsid w:val="00246E00"/>
    <w:rsid w:val="00251D6C"/>
    <w:rsid w:val="0025476D"/>
    <w:rsid w:val="00255BD3"/>
    <w:rsid w:val="00257325"/>
    <w:rsid w:val="00257765"/>
    <w:rsid w:val="00257C1A"/>
    <w:rsid w:val="00262E08"/>
    <w:rsid w:val="002662CA"/>
    <w:rsid w:val="00266E95"/>
    <w:rsid w:val="0027548F"/>
    <w:rsid w:val="0027566D"/>
    <w:rsid w:val="00275AE9"/>
    <w:rsid w:val="00277631"/>
    <w:rsid w:val="002836A2"/>
    <w:rsid w:val="002945E4"/>
    <w:rsid w:val="002947D8"/>
    <w:rsid w:val="00296732"/>
    <w:rsid w:val="002A01C3"/>
    <w:rsid w:val="002A2FD3"/>
    <w:rsid w:val="002A3C68"/>
    <w:rsid w:val="002A4B46"/>
    <w:rsid w:val="002B3102"/>
    <w:rsid w:val="002B31B0"/>
    <w:rsid w:val="002C0111"/>
    <w:rsid w:val="002C0A3B"/>
    <w:rsid w:val="002C17B2"/>
    <w:rsid w:val="002C2D35"/>
    <w:rsid w:val="002D2F0A"/>
    <w:rsid w:val="002D3020"/>
    <w:rsid w:val="002D4911"/>
    <w:rsid w:val="002D65E3"/>
    <w:rsid w:val="002E0BBE"/>
    <w:rsid w:val="002F188A"/>
    <w:rsid w:val="002F19D9"/>
    <w:rsid w:val="003006BD"/>
    <w:rsid w:val="00302502"/>
    <w:rsid w:val="00303948"/>
    <w:rsid w:val="003048A0"/>
    <w:rsid w:val="00307A50"/>
    <w:rsid w:val="0031023F"/>
    <w:rsid w:val="0031145B"/>
    <w:rsid w:val="00313351"/>
    <w:rsid w:val="00320A0A"/>
    <w:rsid w:val="00322479"/>
    <w:rsid w:val="00324D9A"/>
    <w:rsid w:val="00325106"/>
    <w:rsid w:val="003263FD"/>
    <w:rsid w:val="00327821"/>
    <w:rsid w:val="00330995"/>
    <w:rsid w:val="00331616"/>
    <w:rsid w:val="00331AD3"/>
    <w:rsid w:val="003345D1"/>
    <w:rsid w:val="00337963"/>
    <w:rsid w:val="00341AF3"/>
    <w:rsid w:val="00342F3D"/>
    <w:rsid w:val="003453EF"/>
    <w:rsid w:val="003456A9"/>
    <w:rsid w:val="00346964"/>
    <w:rsid w:val="003506C0"/>
    <w:rsid w:val="00351961"/>
    <w:rsid w:val="00354C88"/>
    <w:rsid w:val="003557D0"/>
    <w:rsid w:val="00356DEF"/>
    <w:rsid w:val="003624B6"/>
    <w:rsid w:val="00363C57"/>
    <w:rsid w:val="003653D3"/>
    <w:rsid w:val="00366CCF"/>
    <w:rsid w:val="00372FD2"/>
    <w:rsid w:val="003734DB"/>
    <w:rsid w:val="00375094"/>
    <w:rsid w:val="00375D90"/>
    <w:rsid w:val="0037665B"/>
    <w:rsid w:val="00380477"/>
    <w:rsid w:val="00385CDC"/>
    <w:rsid w:val="0038629F"/>
    <w:rsid w:val="00386529"/>
    <w:rsid w:val="003935B2"/>
    <w:rsid w:val="003945BD"/>
    <w:rsid w:val="003A4738"/>
    <w:rsid w:val="003B0BE6"/>
    <w:rsid w:val="003B45F3"/>
    <w:rsid w:val="003B6064"/>
    <w:rsid w:val="003B6A51"/>
    <w:rsid w:val="003B7040"/>
    <w:rsid w:val="003C59F6"/>
    <w:rsid w:val="003C5D9B"/>
    <w:rsid w:val="003D0221"/>
    <w:rsid w:val="003D0C89"/>
    <w:rsid w:val="003D4612"/>
    <w:rsid w:val="003D52A0"/>
    <w:rsid w:val="003D66B5"/>
    <w:rsid w:val="003E052A"/>
    <w:rsid w:val="003E0B0C"/>
    <w:rsid w:val="003E1821"/>
    <w:rsid w:val="003E315B"/>
    <w:rsid w:val="003E362A"/>
    <w:rsid w:val="003E4B21"/>
    <w:rsid w:val="003E575A"/>
    <w:rsid w:val="003E650A"/>
    <w:rsid w:val="003E7C00"/>
    <w:rsid w:val="003F037C"/>
    <w:rsid w:val="003F0639"/>
    <w:rsid w:val="003F0CAC"/>
    <w:rsid w:val="003F23B0"/>
    <w:rsid w:val="0040233D"/>
    <w:rsid w:val="00405474"/>
    <w:rsid w:val="00407930"/>
    <w:rsid w:val="004113A4"/>
    <w:rsid w:val="00414A8D"/>
    <w:rsid w:val="00417A22"/>
    <w:rsid w:val="00420A1A"/>
    <w:rsid w:val="00427071"/>
    <w:rsid w:val="00431AED"/>
    <w:rsid w:val="00432DD5"/>
    <w:rsid w:val="00433F56"/>
    <w:rsid w:val="004415E9"/>
    <w:rsid w:val="004420D3"/>
    <w:rsid w:val="00443C85"/>
    <w:rsid w:val="00452AB9"/>
    <w:rsid w:val="004563E1"/>
    <w:rsid w:val="0045780B"/>
    <w:rsid w:val="00466276"/>
    <w:rsid w:val="00471463"/>
    <w:rsid w:val="00475057"/>
    <w:rsid w:val="004778A8"/>
    <w:rsid w:val="0048035E"/>
    <w:rsid w:val="0048075A"/>
    <w:rsid w:val="00484C8E"/>
    <w:rsid w:val="004879C2"/>
    <w:rsid w:val="00487AEC"/>
    <w:rsid w:val="004941E3"/>
    <w:rsid w:val="004949E7"/>
    <w:rsid w:val="004951E6"/>
    <w:rsid w:val="0049549D"/>
    <w:rsid w:val="00496376"/>
    <w:rsid w:val="00497773"/>
    <w:rsid w:val="004A1E1C"/>
    <w:rsid w:val="004A4983"/>
    <w:rsid w:val="004B70D4"/>
    <w:rsid w:val="004C2947"/>
    <w:rsid w:val="004C2E44"/>
    <w:rsid w:val="004C2F71"/>
    <w:rsid w:val="004C34BF"/>
    <w:rsid w:val="004C7193"/>
    <w:rsid w:val="004D22FF"/>
    <w:rsid w:val="004D288B"/>
    <w:rsid w:val="004D3A0B"/>
    <w:rsid w:val="004D476A"/>
    <w:rsid w:val="004D58D8"/>
    <w:rsid w:val="004E1509"/>
    <w:rsid w:val="004E326D"/>
    <w:rsid w:val="004E639D"/>
    <w:rsid w:val="004E7B80"/>
    <w:rsid w:val="004F0911"/>
    <w:rsid w:val="004F3C01"/>
    <w:rsid w:val="004F5785"/>
    <w:rsid w:val="00502396"/>
    <w:rsid w:val="00503B7C"/>
    <w:rsid w:val="00505CB1"/>
    <w:rsid w:val="00510D51"/>
    <w:rsid w:val="00531C37"/>
    <w:rsid w:val="005326DF"/>
    <w:rsid w:val="0053286A"/>
    <w:rsid w:val="00533AFA"/>
    <w:rsid w:val="00537EB8"/>
    <w:rsid w:val="005411A2"/>
    <w:rsid w:val="00543700"/>
    <w:rsid w:val="005512A6"/>
    <w:rsid w:val="00552D63"/>
    <w:rsid w:val="00552E99"/>
    <w:rsid w:val="005530B3"/>
    <w:rsid w:val="0055478C"/>
    <w:rsid w:val="005566EC"/>
    <w:rsid w:val="005579E5"/>
    <w:rsid w:val="00560459"/>
    <w:rsid w:val="0056078B"/>
    <w:rsid w:val="005607C3"/>
    <w:rsid w:val="00566B53"/>
    <w:rsid w:val="00566C59"/>
    <w:rsid w:val="005672A5"/>
    <w:rsid w:val="005675A5"/>
    <w:rsid w:val="005711A8"/>
    <w:rsid w:val="005714F1"/>
    <w:rsid w:val="00572CBA"/>
    <w:rsid w:val="00572E20"/>
    <w:rsid w:val="005730FD"/>
    <w:rsid w:val="005765A1"/>
    <w:rsid w:val="00576F5D"/>
    <w:rsid w:val="0058222F"/>
    <w:rsid w:val="005842C5"/>
    <w:rsid w:val="0058765E"/>
    <w:rsid w:val="00590CAA"/>
    <w:rsid w:val="00593DE5"/>
    <w:rsid w:val="00594290"/>
    <w:rsid w:val="00594443"/>
    <w:rsid w:val="00597255"/>
    <w:rsid w:val="00597795"/>
    <w:rsid w:val="005A2206"/>
    <w:rsid w:val="005A234C"/>
    <w:rsid w:val="005A5F32"/>
    <w:rsid w:val="005A6103"/>
    <w:rsid w:val="005A7D68"/>
    <w:rsid w:val="005B259D"/>
    <w:rsid w:val="005B4DF6"/>
    <w:rsid w:val="005B5FBD"/>
    <w:rsid w:val="005B6309"/>
    <w:rsid w:val="005C0FD8"/>
    <w:rsid w:val="005C5995"/>
    <w:rsid w:val="005C6166"/>
    <w:rsid w:val="005D3090"/>
    <w:rsid w:val="005D417A"/>
    <w:rsid w:val="005D5011"/>
    <w:rsid w:val="005D7B39"/>
    <w:rsid w:val="005E052F"/>
    <w:rsid w:val="005E250C"/>
    <w:rsid w:val="005E2CFB"/>
    <w:rsid w:val="005E4969"/>
    <w:rsid w:val="005E4B4F"/>
    <w:rsid w:val="005E6799"/>
    <w:rsid w:val="005F474A"/>
    <w:rsid w:val="005F4C49"/>
    <w:rsid w:val="005F5708"/>
    <w:rsid w:val="006007C2"/>
    <w:rsid w:val="00607E75"/>
    <w:rsid w:val="00610CBE"/>
    <w:rsid w:val="00612F73"/>
    <w:rsid w:val="00614AFE"/>
    <w:rsid w:val="00617468"/>
    <w:rsid w:val="006179BC"/>
    <w:rsid w:val="00617A4D"/>
    <w:rsid w:val="0062160F"/>
    <w:rsid w:val="0062245F"/>
    <w:rsid w:val="00623F3A"/>
    <w:rsid w:val="00625C47"/>
    <w:rsid w:val="006325F9"/>
    <w:rsid w:val="00632BA4"/>
    <w:rsid w:val="0063416B"/>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72F2"/>
    <w:rsid w:val="006600DC"/>
    <w:rsid w:val="00661A06"/>
    <w:rsid w:val="006647FD"/>
    <w:rsid w:val="00664C6A"/>
    <w:rsid w:val="0066596C"/>
    <w:rsid w:val="00667787"/>
    <w:rsid w:val="00667F5D"/>
    <w:rsid w:val="0067237B"/>
    <w:rsid w:val="00674EFD"/>
    <w:rsid w:val="00675241"/>
    <w:rsid w:val="006757D8"/>
    <w:rsid w:val="00676532"/>
    <w:rsid w:val="0067750D"/>
    <w:rsid w:val="006801A9"/>
    <w:rsid w:val="0068057C"/>
    <w:rsid w:val="00681F50"/>
    <w:rsid w:val="00687A1E"/>
    <w:rsid w:val="0069095A"/>
    <w:rsid w:val="006A0EB8"/>
    <w:rsid w:val="006A3CB3"/>
    <w:rsid w:val="006A630C"/>
    <w:rsid w:val="006B3644"/>
    <w:rsid w:val="006B3E9A"/>
    <w:rsid w:val="006B6022"/>
    <w:rsid w:val="006B65F3"/>
    <w:rsid w:val="006B7DA6"/>
    <w:rsid w:val="006C360A"/>
    <w:rsid w:val="006C5668"/>
    <w:rsid w:val="006C7C89"/>
    <w:rsid w:val="006D04CB"/>
    <w:rsid w:val="006D375E"/>
    <w:rsid w:val="006D5449"/>
    <w:rsid w:val="006D589F"/>
    <w:rsid w:val="006E084A"/>
    <w:rsid w:val="006E30B5"/>
    <w:rsid w:val="006E43A5"/>
    <w:rsid w:val="006E7CBD"/>
    <w:rsid w:val="006F0CC5"/>
    <w:rsid w:val="006F0E3D"/>
    <w:rsid w:val="006F63E5"/>
    <w:rsid w:val="006F687A"/>
    <w:rsid w:val="0070019B"/>
    <w:rsid w:val="007035B0"/>
    <w:rsid w:val="0070379B"/>
    <w:rsid w:val="007042B6"/>
    <w:rsid w:val="00705215"/>
    <w:rsid w:val="007112A7"/>
    <w:rsid w:val="00711D57"/>
    <w:rsid w:val="0071291B"/>
    <w:rsid w:val="0071549F"/>
    <w:rsid w:val="00720650"/>
    <w:rsid w:val="007227D8"/>
    <w:rsid w:val="007230EA"/>
    <w:rsid w:val="00727106"/>
    <w:rsid w:val="0073211F"/>
    <w:rsid w:val="0073287F"/>
    <w:rsid w:val="00732F3A"/>
    <w:rsid w:val="00736B8C"/>
    <w:rsid w:val="007407DB"/>
    <w:rsid w:val="00743373"/>
    <w:rsid w:val="007436F7"/>
    <w:rsid w:val="007461BA"/>
    <w:rsid w:val="007470AD"/>
    <w:rsid w:val="00750110"/>
    <w:rsid w:val="00750794"/>
    <w:rsid w:val="007519C7"/>
    <w:rsid w:val="007536D8"/>
    <w:rsid w:val="00753B63"/>
    <w:rsid w:val="00753DDD"/>
    <w:rsid w:val="00757439"/>
    <w:rsid w:val="00761110"/>
    <w:rsid w:val="00761E12"/>
    <w:rsid w:val="007642CF"/>
    <w:rsid w:val="00766759"/>
    <w:rsid w:val="00770E54"/>
    <w:rsid w:val="00771B96"/>
    <w:rsid w:val="00773601"/>
    <w:rsid w:val="0077714C"/>
    <w:rsid w:val="007776AC"/>
    <w:rsid w:val="00777E5A"/>
    <w:rsid w:val="00780BD1"/>
    <w:rsid w:val="00782D3E"/>
    <w:rsid w:val="00783D00"/>
    <w:rsid w:val="007859CD"/>
    <w:rsid w:val="0079008B"/>
    <w:rsid w:val="007905DB"/>
    <w:rsid w:val="00792D78"/>
    <w:rsid w:val="007932E9"/>
    <w:rsid w:val="007A34A2"/>
    <w:rsid w:val="007A5CC8"/>
    <w:rsid w:val="007A62BC"/>
    <w:rsid w:val="007B0106"/>
    <w:rsid w:val="007B1BD8"/>
    <w:rsid w:val="007C0E75"/>
    <w:rsid w:val="007C414E"/>
    <w:rsid w:val="007C680F"/>
    <w:rsid w:val="007D17CA"/>
    <w:rsid w:val="007D2101"/>
    <w:rsid w:val="007D49A1"/>
    <w:rsid w:val="007E53E6"/>
    <w:rsid w:val="007E5C7F"/>
    <w:rsid w:val="007E5E26"/>
    <w:rsid w:val="007E5E43"/>
    <w:rsid w:val="007F21DC"/>
    <w:rsid w:val="007F31A1"/>
    <w:rsid w:val="007F3A8C"/>
    <w:rsid w:val="007F3AF8"/>
    <w:rsid w:val="007F6AD6"/>
    <w:rsid w:val="00800325"/>
    <w:rsid w:val="00800E82"/>
    <w:rsid w:val="008011B0"/>
    <w:rsid w:val="00802D32"/>
    <w:rsid w:val="00803EC4"/>
    <w:rsid w:val="0080449C"/>
    <w:rsid w:val="00811CD7"/>
    <w:rsid w:val="0081686E"/>
    <w:rsid w:val="00822569"/>
    <w:rsid w:val="00823427"/>
    <w:rsid w:val="0082360C"/>
    <w:rsid w:val="00825A97"/>
    <w:rsid w:val="008302C9"/>
    <w:rsid w:val="008309B4"/>
    <w:rsid w:val="008362D5"/>
    <w:rsid w:val="008408B1"/>
    <w:rsid w:val="00843693"/>
    <w:rsid w:val="008443BC"/>
    <w:rsid w:val="00844A61"/>
    <w:rsid w:val="008508F4"/>
    <w:rsid w:val="00853A12"/>
    <w:rsid w:val="008648E4"/>
    <w:rsid w:val="008654D2"/>
    <w:rsid w:val="00870549"/>
    <w:rsid w:val="008721D0"/>
    <w:rsid w:val="00872F9B"/>
    <w:rsid w:val="00877239"/>
    <w:rsid w:val="00877B5D"/>
    <w:rsid w:val="0088132E"/>
    <w:rsid w:val="00881870"/>
    <w:rsid w:val="00881A98"/>
    <w:rsid w:val="00882182"/>
    <w:rsid w:val="0088680A"/>
    <w:rsid w:val="008871D8"/>
    <w:rsid w:val="00892526"/>
    <w:rsid w:val="00892EC5"/>
    <w:rsid w:val="00893111"/>
    <w:rsid w:val="008A09FB"/>
    <w:rsid w:val="008A3CDD"/>
    <w:rsid w:val="008A4B7E"/>
    <w:rsid w:val="008A7C49"/>
    <w:rsid w:val="008B2C07"/>
    <w:rsid w:val="008B34F4"/>
    <w:rsid w:val="008B40CC"/>
    <w:rsid w:val="008B6E21"/>
    <w:rsid w:val="008B7EAD"/>
    <w:rsid w:val="008C1373"/>
    <w:rsid w:val="008C264D"/>
    <w:rsid w:val="008C4E66"/>
    <w:rsid w:val="008D661A"/>
    <w:rsid w:val="008D6DFA"/>
    <w:rsid w:val="008E4193"/>
    <w:rsid w:val="008E5F6D"/>
    <w:rsid w:val="008E6177"/>
    <w:rsid w:val="008F2043"/>
    <w:rsid w:val="008F3C52"/>
    <w:rsid w:val="008F4D79"/>
    <w:rsid w:val="008F5158"/>
    <w:rsid w:val="009005AE"/>
    <w:rsid w:val="00901313"/>
    <w:rsid w:val="00904F21"/>
    <w:rsid w:val="009144BA"/>
    <w:rsid w:val="0091507D"/>
    <w:rsid w:val="0091583B"/>
    <w:rsid w:val="00916C3E"/>
    <w:rsid w:val="009201F3"/>
    <w:rsid w:val="0092098D"/>
    <w:rsid w:val="00921593"/>
    <w:rsid w:val="00921660"/>
    <w:rsid w:val="009254C0"/>
    <w:rsid w:val="00927452"/>
    <w:rsid w:val="00927AEB"/>
    <w:rsid w:val="009306F5"/>
    <w:rsid w:val="0093388E"/>
    <w:rsid w:val="0093451F"/>
    <w:rsid w:val="009423C6"/>
    <w:rsid w:val="00943431"/>
    <w:rsid w:val="009438B9"/>
    <w:rsid w:val="00946D18"/>
    <w:rsid w:val="00951FA4"/>
    <w:rsid w:val="00952725"/>
    <w:rsid w:val="009533D9"/>
    <w:rsid w:val="0096078B"/>
    <w:rsid w:val="009637E2"/>
    <w:rsid w:val="009660C5"/>
    <w:rsid w:val="00972FE5"/>
    <w:rsid w:val="009740C4"/>
    <w:rsid w:val="00974139"/>
    <w:rsid w:val="00975749"/>
    <w:rsid w:val="00975A45"/>
    <w:rsid w:val="00992134"/>
    <w:rsid w:val="00996071"/>
    <w:rsid w:val="00996A95"/>
    <w:rsid w:val="009A1898"/>
    <w:rsid w:val="009A2338"/>
    <w:rsid w:val="009A352B"/>
    <w:rsid w:val="009A44EF"/>
    <w:rsid w:val="009A4C7B"/>
    <w:rsid w:val="009A6240"/>
    <w:rsid w:val="009B228C"/>
    <w:rsid w:val="009C214D"/>
    <w:rsid w:val="009C39DE"/>
    <w:rsid w:val="009C3C13"/>
    <w:rsid w:val="009C3DA5"/>
    <w:rsid w:val="009C64C0"/>
    <w:rsid w:val="009D088C"/>
    <w:rsid w:val="009D2FC3"/>
    <w:rsid w:val="009D2FD5"/>
    <w:rsid w:val="009D38F3"/>
    <w:rsid w:val="009D4B7F"/>
    <w:rsid w:val="009D732A"/>
    <w:rsid w:val="009D7475"/>
    <w:rsid w:val="009E380F"/>
    <w:rsid w:val="009E4FFC"/>
    <w:rsid w:val="009F0533"/>
    <w:rsid w:val="009F083A"/>
    <w:rsid w:val="009F173A"/>
    <w:rsid w:val="009F1B18"/>
    <w:rsid w:val="009F2163"/>
    <w:rsid w:val="00A000F9"/>
    <w:rsid w:val="00A01F55"/>
    <w:rsid w:val="00A02B3B"/>
    <w:rsid w:val="00A04C28"/>
    <w:rsid w:val="00A05346"/>
    <w:rsid w:val="00A071A9"/>
    <w:rsid w:val="00A0746C"/>
    <w:rsid w:val="00A077CD"/>
    <w:rsid w:val="00A1131E"/>
    <w:rsid w:val="00A135BA"/>
    <w:rsid w:val="00A14281"/>
    <w:rsid w:val="00A14FDB"/>
    <w:rsid w:val="00A16CF9"/>
    <w:rsid w:val="00A2205B"/>
    <w:rsid w:val="00A264C4"/>
    <w:rsid w:val="00A27C53"/>
    <w:rsid w:val="00A30BEF"/>
    <w:rsid w:val="00A32016"/>
    <w:rsid w:val="00A3444A"/>
    <w:rsid w:val="00A35CED"/>
    <w:rsid w:val="00A37B64"/>
    <w:rsid w:val="00A43089"/>
    <w:rsid w:val="00A442CB"/>
    <w:rsid w:val="00A46267"/>
    <w:rsid w:val="00A46C30"/>
    <w:rsid w:val="00A52B0E"/>
    <w:rsid w:val="00A54E65"/>
    <w:rsid w:val="00A557A2"/>
    <w:rsid w:val="00A6405B"/>
    <w:rsid w:val="00A70253"/>
    <w:rsid w:val="00A702ED"/>
    <w:rsid w:val="00A707B3"/>
    <w:rsid w:val="00A714C9"/>
    <w:rsid w:val="00A71D06"/>
    <w:rsid w:val="00A73473"/>
    <w:rsid w:val="00A736C2"/>
    <w:rsid w:val="00A74ED9"/>
    <w:rsid w:val="00A77699"/>
    <w:rsid w:val="00A85B88"/>
    <w:rsid w:val="00A9256B"/>
    <w:rsid w:val="00A9579E"/>
    <w:rsid w:val="00A95BD2"/>
    <w:rsid w:val="00A96A3D"/>
    <w:rsid w:val="00AA2399"/>
    <w:rsid w:val="00AA5D41"/>
    <w:rsid w:val="00AB1002"/>
    <w:rsid w:val="00AB529E"/>
    <w:rsid w:val="00AC1DF4"/>
    <w:rsid w:val="00AC55F8"/>
    <w:rsid w:val="00AC7C35"/>
    <w:rsid w:val="00AD1647"/>
    <w:rsid w:val="00AD23DE"/>
    <w:rsid w:val="00AD5413"/>
    <w:rsid w:val="00AD5BE7"/>
    <w:rsid w:val="00AD739E"/>
    <w:rsid w:val="00AE086C"/>
    <w:rsid w:val="00AE39A1"/>
    <w:rsid w:val="00AE56DF"/>
    <w:rsid w:val="00AE5851"/>
    <w:rsid w:val="00AE5C3A"/>
    <w:rsid w:val="00AF1887"/>
    <w:rsid w:val="00AF237F"/>
    <w:rsid w:val="00AF34BB"/>
    <w:rsid w:val="00AF496C"/>
    <w:rsid w:val="00AF4E56"/>
    <w:rsid w:val="00AF7418"/>
    <w:rsid w:val="00AF7C28"/>
    <w:rsid w:val="00B02449"/>
    <w:rsid w:val="00B02FA3"/>
    <w:rsid w:val="00B0626A"/>
    <w:rsid w:val="00B07F96"/>
    <w:rsid w:val="00B1068A"/>
    <w:rsid w:val="00B10F07"/>
    <w:rsid w:val="00B114C8"/>
    <w:rsid w:val="00B12F13"/>
    <w:rsid w:val="00B1340C"/>
    <w:rsid w:val="00B145B0"/>
    <w:rsid w:val="00B160A3"/>
    <w:rsid w:val="00B16B19"/>
    <w:rsid w:val="00B21AED"/>
    <w:rsid w:val="00B249E5"/>
    <w:rsid w:val="00B24F75"/>
    <w:rsid w:val="00B25D35"/>
    <w:rsid w:val="00B26118"/>
    <w:rsid w:val="00B32F3C"/>
    <w:rsid w:val="00B33C27"/>
    <w:rsid w:val="00B34E7E"/>
    <w:rsid w:val="00B3642D"/>
    <w:rsid w:val="00B37502"/>
    <w:rsid w:val="00B4601E"/>
    <w:rsid w:val="00B50283"/>
    <w:rsid w:val="00B506C7"/>
    <w:rsid w:val="00B50C3C"/>
    <w:rsid w:val="00B51832"/>
    <w:rsid w:val="00B53486"/>
    <w:rsid w:val="00B5417A"/>
    <w:rsid w:val="00B623C0"/>
    <w:rsid w:val="00B63B6C"/>
    <w:rsid w:val="00B64486"/>
    <w:rsid w:val="00B656F2"/>
    <w:rsid w:val="00B6647C"/>
    <w:rsid w:val="00B67870"/>
    <w:rsid w:val="00B70E6A"/>
    <w:rsid w:val="00B74537"/>
    <w:rsid w:val="00B7473F"/>
    <w:rsid w:val="00B75303"/>
    <w:rsid w:val="00B80ED3"/>
    <w:rsid w:val="00B81AFA"/>
    <w:rsid w:val="00B8476F"/>
    <w:rsid w:val="00B86968"/>
    <w:rsid w:val="00B87561"/>
    <w:rsid w:val="00B87EF5"/>
    <w:rsid w:val="00B907AD"/>
    <w:rsid w:val="00B90C1C"/>
    <w:rsid w:val="00B91F09"/>
    <w:rsid w:val="00B95F2F"/>
    <w:rsid w:val="00B96C62"/>
    <w:rsid w:val="00B97AFA"/>
    <w:rsid w:val="00BA083E"/>
    <w:rsid w:val="00BA3408"/>
    <w:rsid w:val="00BA57D3"/>
    <w:rsid w:val="00BA5B09"/>
    <w:rsid w:val="00BB0EAE"/>
    <w:rsid w:val="00BB3155"/>
    <w:rsid w:val="00BB660D"/>
    <w:rsid w:val="00BC349F"/>
    <w:rsid w:val="00BC68F7"/>
    <w:rsid w:val="00BC6A29"/>
    <w:rsid w:val="00BD0579"/>
    <w:rsid w:val="00BD315F"/>
    <w:rsid w:val="00BD66EF"/>
    <w:rsid w:val="00BE54FB"/>
    <w:rsid w:val="00BF15D6"/>
    <w:rsid w:val="00BF1F85"/>
    <w:rsid w:val="00BF20D2"/>
    <w:rsid w:val="00BF2652"/>
    <w:rsid w:val="00BF377B"/>
    <w:rsid w:val="00BF436A"/>
    <w:rsid w:val="00BF6034"/>
    <w:rsid w:val="00BF61E7"/>
    <w:rsid w:val="00C00724"/>
    <w:rsid w:val="00C014B9"/>
    <w:rsid w:val="00C031B7"/>
    <w:rsid w:val="00C0348E"/>
    <w:rsid w:val="00C03D6E"/>
    <w:rsid w:val="00C05AEA"/>
    <w:rsid w:val="00C07CC8"/>
    <w:rsid w:val="00C07F8E"/>
    <w:rsid w:val="00C2168D"/>
    <w:rsid w:val="00C22B34"/>
    <w:rsid w:val="00C2402A"/>
    <w:rsid w:val="00C24158"/>
    <w:rsid w:val="00C2442B"/>
    <w:rsid w:val="00C24B26"/>
    <w:rsid w:val="00C2696C"/>
    <w:rsid w:val="00C26E82"/>
    <w:rsid w:val="00C31213"/>
    <w:rsid w:val="00C3259B"/>
    <w:rsid w:val="00C32B09"/>
    <w:rsid w:val="00C35B97"/>
    <w:rsid w:val="00C4258E"/>
    <w:rsid w:val="00C43FDE"/>
    <w:rsid w:val="00C44418"/>
    <w:rsid w:val="00C45FE7"/>
    <w:rsid w:val="00C507A6"/>
    <w:rsid w:val="00C520DD"/>
    <w:rsid w:val="00C53FE9"/>
    <w:rsid w:val="00C55E8C"/>
    <w:rsid w:val="00C60980"/>
    <w:rsid w:val="00C6243C"/>
    <w:rsid w:val="00C65344"/>
    <w:rsid w:val="00C65801"/>
    <w:rsid w:val="00C67768"/>
    <w:rsid w:val="00C703EE"/>
    <w:rsid w:val="00C705AE"/>
    <w:rsid w:val="00C74210"/>
    <w:rsid w:val="00C75E65"/>
    <w:rsid w:val="00C768CE"/>
    <w:rsid w:val="00C80B6D"/>
    <w:rsid w:val="00C8165A"/>
    <w:rsid w:val="00C901D2"/>
    <w:rsid w:val="00C918C8"/>
    <w:rsid w:val="00C92526"/>
    <w:rsid w:val="00C93C65"/>
    <w:rsid w:val="00CA1451"/>
    <w:rsid w:val="00CA20FA"/>
    <w:rsid w:val="00CA284C"/>
    <w:rsid w:val="00CA2ADC"/>
    <w:rsid w:val="00CA30E7"/>
    <w:rsid w:val="00CA5FDD"/>
    <w:rsid w:val="00CA7DB4"/>
    <w:rsid w:val="00CB058B"/>
    <w:rsid w:val="00CB1193"/>
    <w:rsid w:val="00CB187F"/>
    <w:rsid w:val="00CB1F68"/>
    <w:rsid w:val="00CB3910"/>
    <w:rsid w:val="00CB3A7B"/>
    <w:rsid w:val="00CC0BA4"/>
    <w:rsid w:val="00CC1F98"/>
    <w:rsid w:val="00CC2ACE"/>
    <w:rsid w:val="00CC2E36"/>
    <w:rsid w:val="00CC36A7"/>
    <w:rsid w:val="00CC693E"/>
    <w:rsid w:val="00CC7D91"/>
    <w:rsid w:val="00CD17D5"/>
    <w:rsid w:val="00CD1B48"/>
    <w:rsid w:val="00CD3294"/>
    <w:rsid w:val="00CD3F12"/>
    <w:rsid w:val="00CE218B"/>
    <w:rsid w:val="00CE35EA"/>
    <w:rsid w:val="00CE36F1"/>
    <w:rsid w:val="00CE4D74"/>
    <w:rsid w:val="00CE4F2C"/>
    <w:rsid w:val="00CE4FB8"/>
    <w:rsid w:val="00CE5A94"/>
    <w:rsid w:val="00CE72E0"/>
    <w:rsid w:val="00CE762C"/>
    <w:rsid w:val="00CF1BAD"/>
    <w:rsid w:val="00CF3FA4"/>
    <w:rsid w:val="00D02495"/>
    <w:rsid w:val="00D02608"/>
    <w:rsid w:val="00D039B6"/>
    <w:rsid w:val="00D05FBA"/>
    <w:rsid w:val="00D073D0"/>
    <w:rsid w:val="00D119F8"/>
    <w:rsid w:val="00D12DE3"/>
    <w:rsid w:val="00D14935"/>
    <w:rsid w:val="00D2034B"/>
    <w:rsid w:val="00D20B51"/>
    <w:rsid w:val="00D2364D"/>
    <w:rsid w:val="00D25E48"/>
    <w:rsid w:val="00D27674"/>
    <w:rsid w:val="00D3220D"/>
    <w:rsid w:val="00D33933"/>
    <w:rsid w:val="00D4084E"/>
    <w:rsid w:val="00D4140A"/>
    <w:rsid w:val="00D42D92"/>
    <w:rsid w:val="00D47DAE"/>
    <w:rsid w:val="00D5001D"/>
    <w:rsid w:val="00D5470A"/>
    <w:rsid w:val="00D55145"/>
    <w:rsid w:val="00D552F9"/>
    <w:rsid w:val="00D6034A"/>
    <w:rsid w:val="00D606D2"/>
    <w:rsid w:val="00D619A8"/>
    <w:rsid w:val="00D6235F"/>
    <w:rsid w:val="00D62F7A"/>
    <w:rsid w:val="00D6396A"/>
    <w:rsid w:val="00D641D4"/>
    <w:rsid w:val="00D674CB"/>
    <w:rsid w:val="00D67A6E"/>
    <w:rsid w:val="00D70258"/>
    <w:rsid w:val="00D71A95"/>
    <w:rsid w:val="00D7417E"/>
    <w:rsid w:val="00D7739B"/>
    <w:rsid w:val="00D821A2"/>
    <w:rsid w:val="00D8229B"/>
    <w:rsid w:val="00D826C5"/>
    <w:rsid w:val="00D84327"/>
    <w:rsid w:val="00D84C2A"/>
    <w:rsid w:val="00D8668A"/>
    <w:rsid w:val="00D87FD7"/>
    <w:rsid w:val="00D92B5B"/>
    <w:rsid w:val="00D92E11"/>
    <w:rsid w:val="00D94C96"/>
    <w:rsid w:val="00D967D8"/>
    <w:rsid w:val="00D97576"/>
    <w:rsid w:val="00D977E2"/>
    <w:rsid w:val="00DA031B"/>
    <w:rsid w:val="00DA14CA"/>
    <w:rsid w:val="00DA246C"/>
    <w:rsid w:val="00DA28B7"/>
    <w:rsid w:val="00DA577D"/>
    <w:rsid w:val="00DA59DC"/>
    <w:rsid w:val="00DA6C3B"/>
    <w:rsid w:val="00DA78C4"/>
    <w:rsid w:val="00DB23F2"/>
    <w:rsid w:val="00DB3695"/>
    <w:rsid w:val="00DB4FE6"/>
    <w:rsid w:val="00DB7329"/>
    <w:rsid w:val="00DC0A2A"/>
    <w:rsid w:val="00DC2C3A"/>
    <w:rsid w:val="00DC31D3"/>
    <w:rsid w:val="00DC7A35"/>
    <w:rsid w:val="00DD2CE2"/>
    <w:rsid w:val="00DD3763"/>
    <w:rsid w:val="00DD3E28"/>
    <w:rsid w:val="00DE0171"/>
    <w:rsid w:val="00DE1FE1"/>
    <w:rsid w:val="00DE33C5"/>
    <w:rsid w:val="00DE38FB"/>
    <w:rsid w:val="00DE5D3C"/>
    <w:rsid w:val="00DF5039"/>
    <w:rsid w:val="00DF526F"/>
    <w:rsid w:val="00DF555F"/>
    <w:rsid w:val="00DF7507"/>
    <w:rsid w:val="00DF7E73"/>
    <w:rsid w:val="00E02659"/>
    <w:rsid w:val="00E03ED9"/>
    <w:rsid w:val="00E044BA"/>
    <w:rsid w:val="00E05386"/>
    <w:rsid w:val="00E06276"/>
    <w:rsid w:val="00E100AF"/>
    <w:rsid w:val="00E102A7"/>
    <w:rsid w:val="00E10D36"/>
    <w:rsid w:val="00E11E64"/>
    <w:rsid w:val="00E125D0"/>
    <w:rsid w:val="00E12A66"/>
    <w:rsid w:val="00E1413B"/>
    <w:rsid w:val="00E14BEB"/>
    <w:rsid w:val="00E14F08"/>
    <w:rsid w:val="00E174D9"/>
    <w:rsid w:val="00E17744"/>
    <w:rsid w:val="00E17D74"/>
    <w:rsid w:val="00E204B3"/>
    <w:rsid w:val="00E20DE0"/>
    <w:rsid w:val="00E23898"/>
    <w:rsid w:val="00E23997"/>
    <w:rsid w:val="00E26A0A"/>
    <w:rsid w:val="00E34B9B"/>
    <w:rsid w:val="00E40115"/>
    <w:rsid w:val="00E401E0"/>
    <w:rsid w:val="00E40E62"/>
    <w:rsid w:val="00E43673"/>
    <w:rsid w:val="00E443CB"/>
    <w:rsid w:val="00E46A48"/>
    <w:rsid w:val="00E50041"/>
    <w:rsid w:val="00E508D3"/>
    <w:rsid w:val="00E52265"/>
    <w:rsid w:val="00E5549A"/>
    <w:rsid w:val="00E61E81"/>
    <w:rsid w:val="00E62924"/>
    <w:rsid w:val="00E64DB9"/>
    <w:rsid w:val="00E677A1"/>
    <w:rsid w:val="00E713BA"/>
    <w:rsid w:val="00E7156A"/>
    <w:rsid w:val="00E73D34"/>
    <w:rsid w:val="00E80F8D"/>
    <w:rsid w:val="00E81997"/>
    <w:rsid w:val="00E835A4"/>
    <w:rsid w:val="00E849D2"/>
    <w:rsid w:val="00E869D1"/>
    <w:rsid w:val="00E931D5"/>
    <w:rsid w:val="00E940ED"/>
    <w:rsid w:val="00EA2A72"/>
    <w:rsid w:val="00EA380B"/>
    <w:rsid w:val="00EA381D"/>
    <w:rsid w:val="00EA5A2C"/>
    <w:rsid w:val="00EA5A53"/>
    <w:rsid w:val="00EB0A77"/>
    <w:rsid w:val="00EB4E3B"/>
    <w:rsid w:val="00EC0224"/>
    <w:rsid w:val="00EC51EA"/>
    <w:rsid w:val="00EC773E"/>
    <w:rsid w:val="00EC79F6"/>
    <w:rsid w:val="00ED426E"/>
    <w:rsid w:val="00ED59A3"/>
    <w:rsid w:val="00ED5ECF"/>
    <w:rsid w:val="00ED60A7"/>
    <w:rsid w:val="00EE6465"/>
    <w:rsid w:val="00EF19B1"/>
    <w:rsid w:val="00EF1A88"/>
    <w:rsid w:val="00EF4D0C"/>
    <w:rsid w:val="00EF694F"/>
    <w:rsid w:val="00F026FE"/>
    <w:rsid w:val="00F0564B"/>
    <w:rsid w:val="00F10844"/>
    <w:rsid w:val="00F1128A"/>
    <w:rsid w:val="00F13086"/>
    <w:rsid w:val="00F13088"/>
    <w:rsid w:val="00F1319A"/>
    <w:rsid w:val="00F1404C"/>
    <w:rsid w:val="00F166B1"/>
    <w:rsid w:val="00F1670C"/>
    <w:rsid w:val="00F16B85"/>
    <w:rsid w:val="00F20BA7"/>
    <w:rsid w:val="00F213E6"/>
    <w:rsid w:val="00F2198A"/>
    <w:rsid w:val="00F21C64"/>
    <w:rsid w:val="00F21FF1"/>
    <w:rsid w:val="00F226AE"/>
    <w:rsid w:val="00F2312C"/>
    <w:rsid w:val="00F238A3"/>
    <w:rsid w:val="00F23DA1"/>
    <w:rsid w:val="00F23F61"/>
    <w:rsid w:val="00F24DC4"/>
    <w:rsid w:val="00F321DD"/>
    <w:rsid w:val="00F352C2"/>
    <w:rsid w:val="00F37A92"/>
    <w:rsid w:val="00F403F4"/>
    <w:rsid w:val="00F44EB1"/>
    <w:rsid w:val="00F4635D"/>
    <w:rsid w:val="00F470E4"/>
    <w:rsid w:val="00F5400A"/>
    <w:rsid w:val="00F55264"/>
    <w:rsid w:val="00F577B2"/>
    <w:rsid w:val="00F63E25"/>
    <w:rsid w:val="00F6409A"/>
    <w:rsid w:val="00F64C61"/>
    <w:rsid w:val="00F66F86"/>
    <w:rsid w:val="00F672B1"/>
    <w:rsid w:val="00F6730D"/>
    <w:rsid w:val="00F707EF"/>
    <w:rsid w:val="00F70BA7"/>
    <w:rsid w:val="00F73530"/>
    <w:rsid w:val="00F7454B"/>
    <w:rsid w:val="00F766B6"/>
    <w:rsid w:val="00F76844"/>
    <w:rsid w:val="00F7696B"/>
    <w:rsid w:val="00F769F8"/>
    <w:rsid w:val="00F80CDD"/>
    <w:rsid w:val="00F80DE2"/>
    <w:rsid w:val="00F8106D"/>
    <w:rsid w:val="00F839BE"/>
    <w:rsid w:val="00F8447A"/>
    <w:rsid w:val="00F9082A"/>
    <w:rsid w:val="00F90B91"/>
    <w:rsid w:val="00F95A1E"/>
    <w:rsid w:val="00F9618F"/>
    <w:rsid w:val="00F9724E"/>
    <w:rsid w:val="00FA1417"/>
    <w:rsid w:val="00FA177F"/>
    <w:rsid w:val="00FA1ECF"/>
    <w:rsid w:val="00FA32D5"/>
    <w:rsid w:val="00FA32F5"/>
    <w:rsid w:val="00FB02E2"/>
    <w:rsid w:val="00FB09DB"/>
    <w:rsid w:val="00FB2EC2"/>
    <w:rsid w:val="00FB745F"/>
    <w:rsid w:val="00FC4424"/>
    <w:rsid w:val="00FC6556"/>
    <w:rsid w:val="00FD0035"/>
    <w:rsid w:val="00FE1630"/>
    <w:rsid w:val="00FE3AD9"/>
    <w:rsid w:val="00FE4AAC"/>
    <w:rsid w:val="00FE545C"/>
    <w:rsid w:val="00FE56D5"/>
    <w:rsid w:val="00FE5B4F"/>
    <w:rsid w:val="00FF194B"/>
    <w:rsid w:val="00FF24F3"/>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303510935" TargetMode="External"/><Relationship Id="rId13" Type="http://schemas.openxmlformats.org/officeDocument/2006/relationships/hyperlink" Target="https://jira.oncprojectracking.org/browse/QDM-102" TargetMode="External"/><Relationship Id="rId14" Type="http://schemas.openxmlformats.org/officeDocument/2006/relationships/hyperlink" Target="https://jira.oncprojectracking.org/browse/QDM-102" TargetMode="External"/><Relationship Id="rId15" Type="http://schemas.openxmlformats.org/officeDocument/2006/relationships/hyperlink" Target="https://jira.oncprojectracking.org/browse/QDM-87" TargetMode="External"/><Relationship Id="rId16" Type="http://schemas.openxmlformats.org/officeDocument/2006/relationships/hyperlink" Target="http://jira.oncprojectracking.org/browse/QDM-37" TargetMode="External"/><Relationship Id="rId17" Type="http://schemas.openxmlformats.org/officeDocument/2006/relationships/hyperlink" Target="https://jira.oncprojectracking.org/browse/QDM-99" TargetMode="External"/><Relationship Id="rId18" Type="http://schemas.openxmlformats.org/officeDocument/2006/relationships/hyperlink" Target="https://jira.oncprojectracking.org/browse/QDM-101" TargetMode="External"/><Relationship Id="rId19" Type="http://schemas.openxmlformats.org/officeDocument/2006/relationships/hyperlink" Target="https://jira.oncprojectracking.org/browse/QDM-79"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31533"/>
    <w:rsid w:val="00142B17"/>
    <w:rsid w:val="001C41E1"/>
    <w:rsid w:val="001E762D"/>
    <w:rsid w:val="002504D8"/>
    <w:rsid w:val="002A07C7"/>
    <w:rsid w:val="00352DA7"/>
    <w:rsid w:val="00386DA0"/>
    <w:rsid w:val="003976E7"/>
    <w:rsid w:val="003C6DAA"/>
    <w:rsid w:val="003D5826"/>
    <w:rsid w:val="00411155"/>
    <w:rsid w:val="004232C6"/>
    <w:rsid w:val="00462445"/>
    <w:rsid w:val="0047314C"/>
    <w:rsid w:val="004A4720"/>
    <w:rsid w:val="004C4DB0"/>
    <w:rsid w:val="00516D68"/>
    <w:rsid w:val="005648B4"/>
    <w:rsid w:val="00576E4B"/>
    <w:rsid w:val="00593DCD"/>
    <w:rsid w:val="005B6F8E"/>
    <w:rsid w:val="00607BD3"/>
    <w:rsid w:val="006708B4"/>
    <w:rsid w:val="006B045E"/>
    <w:rsid w:val="006B3D86"/>
    <w:rsid w:val="006C7412"/>
    <w:rsid w:val="00741378"/>
    <w:rsid w:val="007B4B2B"/>
    <w:rsid w:val="007E560D"/>
    <w:rsid w:val="0081019C"/>
    <w:rsid w:val="00827EED"/>
    <w:rsid w:val="00836C59"/>
    <w:rsid w:val="00892BE3"/>
    <w:rsid w:val="008B0B12"/>
    <w:rsid w:val="008B6AB6"/>
    <w:rsid w:val="008F15F3"/>
    <w:rsid w:val="00923F32"/>
    <w:rsid w:val="00930081"/>
    <w:rsid w:val="0095645E"/>
    <w:rsid w:val="00961FA5"/>
    <w:rsid w:val="0097750E"/>
    <w:rsid w:val="009B2C24"/>
    <w:rsid w:val="00A531BF"/>
    <w:rsid w:val="00A865C4"/>
    <w:rsid w:val="00A9549D"/>
    <w:rsid w:val="00A9593C"/>
    <w:rsid w:val="00AB5CD3"/>
    <w:rsid w:val="00AC0088"/>
    <w:rsid w:val="00AF5D1B"/>
    <w:rsid w:val="00B06A20"/>
    <w:rsid w:val="00B16C7F"/>
    <w:rsid w:val="00B2273E"/>
    <w:rsid w:val="00B562DF"/>
    <w:rsid w:val="00BA0F01"/>
    <w:rsid w:val="00C111CB"/>
    <w:rsid w:val="00C32892"/>
    <w:rsid w:val="00C666D2"/>
    <w:rsid w:val="00CB4020"/>
    <w:rsid w:val="00D045EB"/>
    <w:rsid w:val="00D41B9F"/>
    <w:rsid w:val="00D56805"/>
    <w:rsid w:val="00D713B8"/>
    <w:rsid w:val="00D94899"/>
    <w:rsid w:val="00E04BF8"/>
    <w:rsid w:val="00EC6A3C"/>
    <w:rsid w:val="00ED3A26"/>
    <w:rsid w:val="00F15594"/>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02A87BFA-92D3-934F-A5C0-CEFAD985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372</TotalTime>
  <Pages>6</Pages>
  <Words>1655</Words>
  <Characters>9344</Characters>
  <Application>Microsoft Macintosh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Christopher Moesel</cp:lastModifiedBy>
  <cp:revision>169</cp:revision>
  <cp:lastPrinted>2014-12-17T18:48:00Z</cp:lastPrinted>
  <dcterms:created xsi:type="dcterms:W3CDTF">2014-12-31T16:04:00Z</dcterms:created>
  <dcterms:modified xsi:type="dcterms:W3CDTF">2015-01-30T22:51:00Z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