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87E70" w14:textId="2C99F9DF" w:rsidR="004C2947" w:rsidRPr="000B3F83" w:rsidRDefault="007A34A2">
      <w:pPr>
        <w:pStyle w:val="Title"/>
        <w:rPr>
          <w:rFonts w:ascii="Calibri" w:hAnsi="Calibri"/>
          <w:color w:val="14415C" w:themeColor="accent3" w:themeShade="BF"/>
          <w:sz w:val="40"/>
          <w:szCs w:val="40"/>
        </w:rPr>
      </w:pPr>
      <w:bookmarkStart w:id="0" w:name="_GoBack"/>
      <w:bookmarkEnd w:id="0"/>
      <w:r>
        <w:rPr>
          <w:rFonts w:ascii="Calibri" w:hAnsi="Calibri"/>
          <w:color w:val="14415C" w:themeColor="accent3" w:themeShade="BF"/>
          <w:sz w:val="40"/>
          <w:szCs w:val="40"/>
        </w:rPr>
        <w:t>Quality Data Model (QDM) User Group</w:t>
      </w:r>
      <w:r w:rsidR="00A736C2" w:rsidRPr="000B3F83">
        <w:rPr>
          <w:rFonts w:ascii="Calibri" w:hAnsi="Calibri"/>
          <w:color w:val="14415C" w:themeColor="accent3" w:themeShade="BF"/>
          <w:sz w:val="40"/>
          <w:szCs w:val="40"/>
        </w:rPr>
        <w:t xml:space="preserve"> Meeting</w:t>
      </w:r>
      <w:r w:rsidR="00B249E5" w:rsidRPr="000B3F83">
        <w:rPr>
          <w:rFonts w:ascii="Calibri" w:hAnsi="Calibri"/>
          <w:color w:val="14415C" w:themeColor="accent3" w:themeShade="BF"/>
          <w:sz w:val="40"/>
          <w:szCs w:val="40"/>
        </w:rPr>
        <w:t xml:space="preserve"> |</w:t>
      </w:r>
      <w:r w:rsidR="00B249E5" w:rsidRPr="00AE086C">
        <w:rPr>
          <w:rFonts w:ascii="Calibri" w:hAnsi="Calibri"/>
          <w:color w:val="14415C" w:themeColor="accent3" w:themeShade="BF"/>
          <w:sz w:val="40"/>
          <w:szCs w:val="40"/>
        </w:rPr>
        <w:t>AGENDA</w:t>
      </w:r>
      <w:r w:rsidR="00AB295C">
        <w:rPr>
          <w:rFonts w:ascii="Calibri" w:hAnsi="Calibri"/>
          <w:color w:val="14415C" w:themeColor="accent3" w:themeShade="BF"/>
          <w:sz w:val="40"/>
          <w:szCs w:val="40"/>
        </w:rPr>
        <w:t>/MEETING MINUTES</w:t>
      </w:r>
    </w:p>
    <w:p w14:paraId="2F6E258E" w14:textId="306C9501" w:rsidR="00F019E5" w:rsidRDefault="004A1E1C" w:rsidP="00F44EB1">
      <w:pPr>
        <w:pStyle w:val="Subtitle"/>
        <w:rPr>
          <w:rFonts w:ascii="Calibri" w:hAnsi="Calibri"/>
          <w:i/>
          <w:color w:val="auto"/>
          <w:sz w:val="20"/>
          <w:szCs w:val="20"/>
        </w:rPr>
      </w:pPr>
      <w:r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Meeting date | </w:t>
      </w:r>
      <w:sdt>
        <w:sdtPr>
          <w:rPr>
            <w:rStyle w:val="SubtleEmphasis"/>
            <w:rFonts w:ascii="Calibri" w:hAnsi="Calibri"/>
            <w:color w:val="000000" w:themeColor="text1"/>
            <w:sz w:val="20"/>
            <w:szCs w:val="20"/>
          </w:rPr>
          <w:id w:val="-471444906"/>
          <w:placeholder>
            <w:docPart w:val="4F9091A6DA2E46EBB3E4725F5A063615"/>
          </w:placeholder>
          <w:date w:fullDate="2014-07-23T14:30:00Z">
            <w:dateFormat w:val="M/d/yyyy h:mm am/pm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i w:val="0"/>
            <w:iCs w:val="0"/>
          </w:rPr>
        </w:sdtEndPr>
        <w:sdtContent>
          <w:r w:rsidR="00C55E8C">
            <w:rPr>
              <w:rStyle w:val="SubtleEmphasis"/>
              <w:rFonts w:ascii="Calibri" w:hAnsi="Calibri"/>
              <w:color w:val="000000" w:themeColor="text1"/>
              <w:sz w:val="20"/>
              <w:szCs w:val="20"/>
            </w:rPr>
            <w:t>7/23/2014 2:30 PM</w:t>
          </w:r>
        </w:sdtContent>
      </w:sdt>
      <w:r w:rsidR="00C55E8C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C55E8C" w:rsidRPr="00C55E8C">
        <w:rPr>
          <w:rFonts w:ascii="Calibri" w:hAnsi="Calibri"/>
          <w:i/>
          <w:color w:val="000000" w:themeColor="text1"/>
          <w:sz w:val="20"/>
          <w:szCs w:val="20"/>
        </w:rPr>
        <w:t>EDT</w:t>
      </w:r>
      <w:r w:rsidRPr="009A352B">
        <w:rPr>
          <w:rFonts w:ascii="Calibri" w:hAnsi="Calibri"/>
          <w:color w:val="000000" w:themeColor="text1"/>
          <w:sz w:val="20"/>
          <w:szCs w:val="20"/>
        </w:rPr>
        <w:t xml:space="preserve"> | </w:t>
      </w:r>
      <w:r w:rsidRPr="009A352B">
        <w:rPr>
          <w:rFonts w:ascii="Calibri" w:hAnsi="Calibri"/>
          <w:color w:val="14415C" w:themeColor="accent3" w:themeShade="BF"/>
          <w:sz w:val="20"/>
          <w:szCs w:val="20"/>
        </w:rPr>
        <w:t>Meeting location</w:t>
      </w:r>
      <w:r w:rsidR="00FC6556"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r w:rsidR="00FC6556" w:rsidRPr="009A352B">
        <w:rPr>
          <w:rFonts w:ascii="Calibri" w:hAnsi="Calibri"/>
          <w:color w:val="000000" w:themeColor="text1"/>
          <w:sz w:val="20"/>
          <w:szCs w:val="20"/>
        </w:rPr>
        <w:t>|</w:t>
      </w:r>
      <w:r w:rsidRPr="009A352B">
        <w:rPr>
          <w:rFonts w:ascii="Calibri" w:hAnsi="Calibri"/>
          <w:color w:val="14415C" w:themeColor="accent3" w:themeShade="BF"/>
          <w:sz w:val="20"/>
          <w:szCs w:val="20"/>
        </w:rPr>
        <w:t xml:space="preserve"> </w:t>
      </w:r>
      <w:sdt>
        <w:sdtPr>
          <w:rPr>
            <w:rStyle w:val="SubtleEmphasis"/>
            <w:rFonts w:ascii="Calibri" w:hAnsi="Calibri"/>
            <w:sz w:val="20"/>
            <w:szCs w:val="20"/>
          </w:rPr>
          <w:id w:val="465398058"/>
          <w:placeholder>
            <w:docPart w:val="85D43BB9B896437397301700DBF4BA3A"/>
          </w:placeholder>
        </w:sdtPr>
        <w:sdtEndPr>
          <w:rPr>
            <w:rStyle w:val="DefaultParagraphFont"/>
            <w:rFonts w:eastAsiaTheme="minorEastAsia" w:cstheme="minorBidi"/>
            <w:i w:val="0"/>
            <w:iCs w:val="0"/>
            <w:color w:val="9F2936" w:themeColor="accent2"/>
            <w:spacing w:val="0"/>
          </w:rPr>
        </w:sdtEndPr>
        <w:sdtContent>
          <w:r w:rsidR="00A736C2" w:rsidRPr="009A352B">
            <w:rPr>
              <w:rFonts w:ascii="Calibri" w:hAnsi="Calibri"/>
              <w:sz w:val="20"/>
              <w:szCs w:val="20"/>
            </w:rPr>
            <w:t xml:space="preserve"> </w:t>
          </w:r>
          <w:r w:rsidR="00AF4E56" w:rsidRPr="00AF4E56">
            <w:rPr>
              <w:rFonts w:ascii="Calibri" w:hAnsi="Calibri"/>
              <w:color w:val="auto"/>
              <w:sz w:val="20"/>
              <w:szCs w:val="20"/>
            </w:rPr>
            <w:t>Webinar video link</w:t>
          </w:r>
          <w:r w:rsidR="005C6166" w:rsidRPr="005C6166">
            <w:rPr>
              <w:rFonts w:ascii="Calibri" w:hAnsi="Calibri"/>
              <w:color w:val="auto"/>
              <w:sz w:val="20"/>
              <w:szCs w:val="20"/>
            </w:rPr>
            <w:t xml:space="preserve">: </w:t>
          </w:r>
          <w:hyperlink r:id="rId12" w:history="1">
            <w:r w:rsidR="00F019E5" w:rsidRPr="00D15B4C">
              <w:rPr>
                <w:rStyle w:val="Hyperlink"/>
                <w:rFonts w:ascii="Calibri" w:hAnsi="Calibri" w:cstheme="majorBidi"/>
                <w:i/>
                <w:sz w:val="20"/>
                <w:szCs w:val="20"/>
              </w:rPr>
              <w:t>https://www4.gotomeeting.com/register/537598175</w:t>
            </w:r>
          </w:hyperlink>
        </w:sdtContent>
      </w:sdt>
    </w:p>
    <w:p w14:paraId="1F7A55CB" w14:textId="57EA1F27" w:rsidR="008443BC" w:rsidRPr="00F019E5" w:rsidRDefault="00976974" w:rsidP="00976974">
      <w:pPr>
        <w:widowControl w:val="0"/>
        <w:autoSpaceDE w:val="0"/>
        <w:autoSpaceDN w:val="0"/>
        <w:adjustRightInd w:val="0"/>
        <w:spacing w:before="0" w:after="240"/>
        <w:ind w:left="0"/>
      </w:pPr>
      <w:r w:rsidRPr="000B5BBF">
        <w:rPr>
          <w:rFonts w:ascii="Calibri" w:hAnsi="Calibri"/>
        </w:rPr>
        <w:t xml:space="preserve">Participants: </w:t>
      </w:r>
      <w:proofErr w:type="spellStart"/>
      <w:r w:rsidR="00F019E5" w:rsidRPr="00976974">
        <w:rPr>
          <w:rFonts w:ascii="Calibri" w:hAnsi="Calibri"/>
        </w:rPr>
        <w:t>Barton</w:t>
      </w:r>
      <w:proofErr w:type="gramStart"/>
      <w:r w:rsidR="00F019E5" w:rsidRPr="00976974">
        <w:rPr>
          <w:rFonts w:ascii="Calibri" w:hAnsi="Calibri"/>
        </w:rPr>
        <w:t>,Cynthia</w:t>
      </w:r>
      <w:proofErr w:type="spellEnd"/>
      <w:proofErr w:type="gramEnd"/>
      <w:r w:rsidR="00F019E5" w:rsidRPr="00976974"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Bilik,Dori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="00737486">
        <w:rPr>
          <w:rFonts w:ascii="Calibri" w:hAnsi="Calibri"/>
        </w:rPr>
        <w:t>Blake,Bridget</w:t>
      </w:r>
      <w:proofErr w:type="spellEnd"/>
      <w:r w:rsidR="00737486">
        <w:rPr>
          <w:rFonts w:ascii="Calibri" w:hAnsi="Calibri"/>
        </w:rPr>
        <w:t xml:space="preserve">; </w:t>
      </w:r>
      <w:proofErr w:type="spellStart"/>
      <w:r w:rsidR="00F019E5" w:rsidRPr="00976974">
        <w:rPr>
          <w:rFonts w:ascii="Calibri" w:hAnsi="Calibri"/>
        </w:rPr>
        <w:t>Bregman,Howard</w:t>
      </w:r>
      <w:proofErr w:type="spellEnd"/>
      <w:r w:rsidR="00F019E5" w:rsidRPr="00976974"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Butt,Zahid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="00F019E5" w:rsidRPr="00976974">
        <w:rPr>
          <w:rFonts w:ascii="Calibri" w:hAnsi="Calibri"/>
        </w:rPr>
        <w:t>Carroll,John</w:t>
      </w:r>
      <w:proofErr w:type="spellEnd"/>
      <w:r w:rsidR="00F019E5" w:rsidRPr="00976974">
        <w:rPr>
          <w:rFonts w:ascii="Calibri" w:hAnsi="Calibri"/>
        </w:rPr>
        <w:t xml:space="preserve">; </w:t>
      </w:r>
      <w:proofErr w:type="spellStart"/>
      <w:r w:rsidR="00F019E5" w:rsidRPr="00976974">
        <w:rPr>
          <w:rFonts w:ascii="Calibri" w:hAnsi="Calibri"/>
        </w:rPr>
        <w:t>Dardis,Michelle</w:t>
      </w:r>
      <w:proofErr w:type="spellEnd"/>
      <w:r w:rsidR="00F019E5" w:rsidRPr="00976974">
        <w:rPr>
          <w:rFonts w:ascii="Calibri" w:hAnsi="Calibri"/>
        </w:rPr>
        <w:t xml:space="preserve">; </w:t>
      </w:r>
      <w:proofErr w:type="spellStart"/>
      <w:r w:rsidR="00F019E5" w:rsidRPr="00976974">
        <w:rPr>
          <w:rFonts w:ascii="Calibri" w:hAnsi="Calibri"/>
        </w:rPr>
        <w:t>Garner,Jeff</w:t>
      </w:r>
      <w:proofErr w:type="spellEnd"/>
      <w:r w:rsidR="00F019E5" w:rsidRPr="00976974"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Giarrizzo-Wilson,Sharon</w:t>
      </w:r>
      <w:proofErr w:type="spellEnd"/>
      <w:r>
        <w:rPr>
          <w:rFonts w:ascii="Calibri" w:hAnsi="Calibri"/>
        </w:rPr>
        <w:t xml:space="preserve">; </w:t>
      </w:r>
      <w:proofErr w:type="spellStart"/>
      <w:r w:rsidR="00F019E5" w:rsidRPr="00976974">
        <w:rPr>
          <w:rFonts w:ascii="Calibri" w:hAnsi="Calibri"/>
        </w:rPr>
        <w:t>Hall,Deb</w:t>
      </w:r>
      <w:proofErr w:type="spellEnd"/>
      <w:r w:rsidRPr="00976974"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Hamlin,Ben</w:t>
      </w:r>
      <w:proofErr w:type="spellEnd"/>
      <w:r w:rsidRPr="00976974"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Hammer,Jeffrey</w:t>
      </w:r>
      <w:proofErr w:type="spellEnd"/>
      <w:r w:rsidRPr="00976974"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Hinterberg,Michelle</w:t>
      </w:r>
      <w:proofErr w:type="spellEnd"/>
      <w:r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Hu,Yanyan</w:t>
      </w:r>
      <w:proofErr w:type="spellEnd"/>
      <w:r w:rsidRPr="00976974"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Humphrey,Matt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Kennedy,Rosemary</w:t>
      </w:r>
      <w:proofErr w:type="spellEnd"/>
      <w:r w:rsidRPr="00976974"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Knepp,Ryan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Kunisch,Joseph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Ludwig,Allison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Martins,Rute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McClure,Rob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McKay,Patti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="00737486">
        <w:rPr>
          <w:rFonts w:ascii="Calibri" w:hAnsi="Calibri"/>
        </w:rPr>
        <w:t>Moesel,Chris</w:t>
      </w:r>
      <w:proofErr w:type="spellEnd"/>
      <w:r w:rsidR="00737486"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Norris,Jimmi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Roman,Dan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Rubini,Juliet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="00737486">
        <w:rPr>
          <w:rFonts w:ascii="Calibri" w:hAnsi="Calibri"/>
        </w:rPr>
        <w:t>Sk</w:t>
      </w:r>
      <w:r w:rsidRPr="00976974">
        <w:rPr>
          <w:rFonts w:ascii="Calibri" w:hAnsi="Calibri"/>
        </w:rPr>
        <w:t>apik,Julia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Schirle,Justin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Shoemaker,Mike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Smith,Anne</w:t>
      </w:r>
      <w:proofErr w:type="spellEnd"/>
      <w:r>
        <w:rPr>
          <w:rFonts w:ascii="Calibri" w:hAnsi="Calibri"/>
        </w:rPr>
        <w:t xml:space="preserve">; </w:t>
      </w:r>
      <w:proofErr w:type="spellStart"/>
      <w:r w:rsidR="00737486">
        <w:rPr>
          <w:rFonts w:ascii="Calibri" w:hAnsi="Calibri"/>
        </w:rPr>
        <w:t>Son,</w:t>
      </w:r>
      <w:r w:rsidRPr="00976974">
        <w:rPr>
          <w:rFonts w:ascii="Calibri" w:hAnsi="Calibri"/>
        </w:rPr>
        <w:t>Roderick</w:t>
      </w:r>
      <w:proofErr w:type="spellEnd"/>
      <w:r>
        <w:rPr>
          <w:rFonts w:ascii="Calibri" w:hAnsi="Calibri"/>
        </w:rPr>
        <w:t xml:space="preserve">; </w:t>
      </w:r>
      <w:proofErr w:type="spellStart"/>
      <w:r w:rsidRPr="00976974">
        <w:rPr>
          <w:rFonts w:ascii="Calibri" w:hAnsi="Calibri"/>
        </w:rPr>
        <w:t>Stephens,Judi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Thompson,William</w:t>
      </w:r>
      <w:proofErr w:type="spellEnd"/>
      <w:r w:rsidRPr="00976974">
        <w:rPr>
          <w:rFonts w:ascii="Calibri" w:hAnsi="Calibri"/>
        </w:rPr>
        <w:t>;</w:t>
      </w:r>
      <w:r>
        <w:rPr>
          <w:rFonts w:ascii="Calibri" w:hAnsi="Calibri"/>
        </w:rPr>
        <w:t xml:space="preserve"> </w:t>
      </w:r>
      <w:proofErr w:type="spellStart"/>
      <w:r w:rsidRPr="00976974">
        <w:rPr>
          <w:rFonts w:ascii="Calibri" w:hAnsi="Calibri"/>
        </w:rPr>
        <w:t>Warren,Judith</w:t>
      </w:r>
      <w:proofErr w:type="spellEnd"/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657"/>
        <w:gridCol w:w="1586"/>
        <w:gridCol w:w="3183"/>
        <w:gridCol w:w="7231"/>
        <w:gridCol w:w="887"/>
      </w:tblGrid>
      <w:tr w:rsidR="00823427" w:rsidRPr="00DF7E73" w14:paraId="3FD43C7D" w14:textId="77777777" w:rsidTr="00212750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A65D" w14:textId="77777777" w:rsidR="00823427" w:rsidRPr="00DF7E73" w:rsidRDefault="0077714C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>Agenda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2EED" w14:textId="77777777" w:rsidR="00823427" w:rsidRPr="00DF7E73" w:rsidRDefault="00823427" w:rsidP="006C360A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>
              <w:rPr>
                <w:rFonts w:ascii="Calibri" w:hAnsi="Calibri"/>
                <w:color w:val="14415C" w:themeColor="accent3" w:themeShade="BF"/>
              </w:rPr>
              <w:t>Time/Presenter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1EBA" w14:textId="77777777" w:rsidR="00823427" w:rsidRPr="00DF7E73" w:rsidRDefault="00823427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t xml:space="preserve"> Objective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D3C" w14:textId="77777777" w:rsidR="00823427" w:rsidRPr="00DF7E73" w:rsidRDefault="00823427" w:rsidP="007A34A2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r w:rsidRPr="00DF7E73">
              <w:rPr>
                <w:rFonts w:ascii="Calibri" w:hAnsi="Calibri"/>
                <w:color w:val="14415C" w:themeColor="accent3" w:themeShade="BF"/>
              </w:rPr>
              <w:t>Discussion/Options/Decisions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F492" w14:textId="77777777" w:rsidR="00823427" w:rsidRPr="00DF7E73" w:rsidRDefault="00823427" w:rsidP="001338A7">
            <w:pPr>
              <w:pStyle w:val="Heading2"/>
              <w:pBdr>
                <w:bottom w:val="none" w:sz="0" w:space="0" w:color="auto"/>
              </w:pBdr>
              <w:spacing w:after="0" w:line="276" w:lineRule="auto"/>
              <w:outlineLvl w:val="1"/>
              <w:rPr>
                <w:rFonts w:ascii="Calibri" w:hAnsi="Calibri"/>
                <w:color w:val="14415C" w:themeColor="accent3" w:themeShade="BF"/>
              </w:rPr>
            </w:pPr>
            <w:proofErr w:type="spellStart"/>
            <w:r w:rsidRPr="00DF7E73">
              <w:rPr>
                <w:rFonts w:ascii="Calibri" w:hAnsi="Calibri"/>
                <w:color w:val="14415C" w:themeColor="accent3" w:themeShade="BF"/>
              </w:rPr>
              <w:t>Comm</w:t>
            </w:r>
            <w:proofErr w:type="spellEnd"/>
            <w:r w:rsidRPr="00DF7E73">
              <w:rPr>
                <w:rFonts w:ascii="Calibri" w:hAnsi="Calibri"/>
                <w:color w:val="14415C" w:themeColor="accent3" w:themeShade="BF"/>
              </w:rPr>
              <w:t>*</w:t>
            </w:r>
          </w:p>
        </w:tc>
      </w:tr>
      <w:tr w:rsidR="003E362A" w:rsidRPr="00DF7E73" w14:paraId="0408592A" w14:textId="77777777" w:rsidTr="00212750">
        <w:tc>
          <w:tcPr>
            <w:tcW w:w="0" w:type="auto"/>
            <w:tcBorders>
              <w:top w:val="single" w:sz="4" w:space="0" w:color="auto"/>
            </w:tcBorders>
          </w:tcPr>
          <w:p w14:paraId="4C214AC5" w14:textId="77777777" w:rsidR="001C1A8E" w:rsidRPr="00DF7E73" w:rsidRDefault="007A34A2" w:rsidP="00162BD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43E4CB8" w14:textId="0A3BD20E" w:rsidR="001C1A8E" w:rsidRPr="00DF7E73" w:rsidRDefault="00921593" w:rsidP="00921593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</w:t>
            </w:r>
            <w:r w:rsidR="007A34A2">
              <w:rPr>
                <w:rFonts w:ascii="Calibri" w:hAnsi="Calibri"/>
              </w:rPr>
              <w:t xml:space="preserve"> </w:t>
            </w:r>
            <w:r w:rsidR="00AB295C">
              <w:rPr>
                <w:rFonts w:ascii="Calibri" w:hAnsi="Calibri"/>
              </w:rPr>
              <w:t>/</w:t>
            </w:r>
            <w:r w:rsidR="00611A77">
              <w:rPr>
                <w:rFonts w:ascii="Calibri" w:hAnsi="Calibri"/>
              </w:rPr>
              <w:t xml:space="preserve"> </w:t>
            </w:r>
            <w:r w:rsidR="00AB295C">
              <w:rPr>
                <w:rFonts w:ascii="Calibri" w:hAnsi="Calibri"/>
              </w:rPr>
              <w:t>Chris</w:t>
            </w:r>
          </w:p>
        </w:tc>
        <w:tc>
          <w:tcPr>
            <w:tcW w:w="3183" w:type="dxa"/>
            <w:tcBorders>
              <w:top w:val="single" w:sz="4" w:space="0" w:color="auto"/>
            </w:tcBorders>
          </w:tcPr>
          <w:p w14:paraId="551210ED" w14:textId="47B3D140" w:rsidR="001C1A8E" w:rsidRPr="00DF7E73" w:rsidRDefault="007A34A2" w:rsidP="009423C6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Welcome participants</w:t>
            </w:r>
            <w:r w:rsidR="009423C6">
              <w:rPr>
                <w:rFonts w:ascii="Calibri" w:hAnsi="Calibri"/>
              </w:rPr>
              <w:t xml:space="preserve"> </w:t>
            </w:r>
          </w:p>
        </w:tc>
        <w:tc>
          <w:tcPr>
            <w:tcW w:w="7231" w:type="dxa"/>
            <w:tcBorders>
              <w:top w:val="single" w:sz="4" w:space="0" w:color="auto"/>
            </w:tcBorders>
          </w:tcPr>
          <w:p w14:paraId="39391140" w14:textId="49B6A320" w:rsidR="00354C88" w:rsidRPr="00DF7E73" w:rsidRDefault="00354C88" w:rsidP="008B2C07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D579552" w14:textId="77777777" w:rsidR="001C1A8E" w:rsidRPr="00DF7E73" w:rsidRDefault="001C1A8E" w:rsidP="007A34A2">
            <w:pPr>
              <w:ind w:left="0"/>
              <w:rPr>
                <w:rFonts w:ascii="Calibri" w:hAnsi="Calibri"/>
              </w:rPr>
            </w:pPr>
          </w:p>
        </w:tc>
      </w:tr>
      <w:tr w:rsidR="00427071" w:rsidRPr="00DF7E73" w14:paraId="459FCF5D" w14:textId="77777777" w:rsidTr="00212750">
        <w:tc>
          <w:tcPr>
            <w:tcW w:w="0" w:type="auto"/>
          </w:tcPr>
          <w:p w14:paraId="4F5142B9" w14:textId="292EDC2E" w:rsidR="00427071" w:rsidRDefault="00E14BEB" w:rsidP="00F44EB1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June 18</w:t>
            </w:r>
            <w:r w:rsidR="009423C6">
              <w:rPr>
                <w:rFonts w:ascii="Calibri" w:hAnsi="Calibri"/>
              </w:rPr>
              <w:t xml:space="preserve"> Meeting</w:t>
            </w:r>
            <w:r w:rsidR="00E06276">
              <w:rPr>
                <w:rFonts w:ascii="Calibri" w:hAnsi="Calibri"/>
              </w:rPr>
              <w:t xml:space="preserve"> Minute Review</w:t>
            </w:r>
          </w:p>
        </w:tc>
        <w:tc>
          <w:tcPr>
            <w:tcW w:w="0" w:type="auto"/>
          </w:tcPr>
          <w:p w14:paraId="7B79A253" w14:textId="0460A237" w:rsidR="00427071" w:rsidRDefault="00921593" w:rsidP="00921593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2:30</w:t>
            </w:r>
            <w:r w:rsidR="00427071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>/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 xml:space="preserve">Chris </w:t>
            </w:r>
          </w:p>
        </w:tc>
        <w:tc>
          <w:tcPr>
            <w:tcW w:w="3183" w:type="dxa"/>
          </w:tcPr>
          <w:p w14:paraId="0455324F" w14:textId="7F68351B" w:rsidR="00427071" w:rsidRDefault="009423C6" w:rsidP="00E02659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</w:t>
            </w:r>
            <w:r w:rsidR="00A95BD2">
              <w:rPr>
                <w:rFonts w:ascii="Calibri" w:hAnsi="Calibri"/>
              </w:rPr>
              <w:t>discussion</w:t>
            </w:r>
            <w:r w:rsidR="00E02659">
              <w:rPr>
                <w:rFonts w:ascii="Calibri" w:hAnsi="Calibri"/>
              </w:rPr>
              <w:t>, decisions, and</w:t>
            </w:r>
            <w:r w:rsidR="00A95BD2">
              <w:rPr>
                <w:rFonts w:ascii="Calibri" w:hAnsi="Calibri"/>
              </w:rPr>
              <w:t xml:space="preserve"> action items from previous meeting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231" w:type="dxa"/>
          </w:tcPr>
          <w:p w14:paraId="67AAE7C4" w14:textId="7ABFC861" w:rsidR="00AB295C" w:rsidRDefault="00835685" w:rsidP="000B12EC">
            <w:pPr>
              <w:pStyle w:val="ListParagraph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following announcements were made:</w:t>
            </w:r>
          </w:p>
          <w:p w14:paraId="2C6C9F71" w14:textId="5E46CD05" w:rsidR="00AB295C" w:rsidRDefault="00AB295C" w:rsidP="00EC797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QDM 4.1 S</w:t>
            </w:r>
            <w:r w:rsidR="00835685">
              <w:rPr>
                <w:rFonts w:ascii="Calibri" w:hAnsi="Calibri"/>
              </w:rPr>
              <w:t xml:space="preserve">pecification is completed and is scheduled to go live Friday, July 25 on the </w:t>
            </w:r>
            <w:hyperlink r:id="rId13" w:history="1">
              <w:r w:rsidR="00835685" w:rsidRPr="00835685">
                <w:rPr>
                  <w:rStyle w:val="Hyperlink"/>
                  <w:rFonts w:ascii="Calibri" w:hAnsi="Calibri" w:cstheme="minorBidi"/>
                </w:rPr>
                <w:t>QDM website</w:t>
              </w:r>
            </w:hyperlink>
            <w:r w:rsidR="00835685">
              <w:rPr>
                <w:rFonts w:ascii="Calibri" w:hAnsi="Calibri"/>
              </w:rPr>
              <w:t xml:space="preserve">. </w:t>
            </w:r>
          </w:p>
          <w:p w14:paraId="32AB32F3" w14:textId="3DD031CE" w:rsidR="00AB295C" w:rsidRPr="00E02659" w:rsidRDefault="00835685" w:rsidP="00EC7971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Training on QDM 4.1 occurred on </w:t>
            </w:r>
            <w:r w:rsidR="00AB295C">
              <w:rPr>
                <w:rFonts w:ascii="Calibri" w:hAnsi="Calibri"/>
              </w:rPr>
              <w:t>July 15.</w:t>
            </w:r>
            <w:r w:rsidR="00EC797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Training </w:t>
            </w:r>
            <w:r w:rsidR="007F7882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lides and video will be </w:t>
            </w:r>
            <w:r w:rsidR="0005128E">
              <w:rPr>
                <w:rFonts w:ascii="Calibri" w:hAnsi="Calibri"/>
              </w:rPr>
              <w:t>forthcoming</w:t>
            </w:r>
            <w:r>
              <w:rPr>
                <w:rFonts w:ascii="Calibri" w:hAnsi="Calibri"/>
              </w:rPr>
              <w:t xml:space="preserve">. </w:t>
            </w:r>
          </w:p>
        </w:tc>
        <w:tc>
          <w:tcPr>
            <w:tcW w:w="0" w:type="auto"/>
          </w:tcPr>
          <w:p w14:paraId="6CCE6905" w14:textId="77777777" w:rsidR="00427071" w:rsidRDefault="00427071" w:rsidP="007A34A2">
            <w:pPr>
              <w:ind w:left="0"/>
              <w:rPr>
                <w:rFonts w:ascii="Calibri" w:hAnsi="Calibri"/>
              </w:rPr>
            </w:pPr>
          </w:p>
        </w:tc>
      </w:tr>
      <w:tr w:rsidR="00220E79" w:rsidRPr="00DF7E73" w14:paraId="2C0049C8" w14:textId="77777777" w:rsidTr="00212750">
        <w:trPr>
          <w:trHeight w:val="843"/>
        </w:trPr>
        <w:tc>
          <w:tcPr>
            <w:tcW w:w="0" w:type="auto"/>
            <w:vMerge w:val="restart"/>
          </w:tcPr>
          <w:p w14:paraId="00E32245" w14:textId="5B494702" w:rsidR="00220E79" w:rsidRDefault="00220E79" w:rsidP="007A34A2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QDM Issue Review</w:t>
            </w:r>
          </w:p>
        </w:tc>
        <w:tc>
          <w:tcPr>
            <w:tcW w:w="0" w:type="auto"/>
          </w:tcPr>
          <w:p w14:paraId="24A66DC3" w14:textId="75C43CE2" w:rsidR="00220E79" w:rsidRDefault="00921593" w:rsidP="007C14B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2:35</w:t>
            </w:r>
            <w:r w:rsidR="00C57B91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>/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>C</w:t>
            </w:r>
            <w:r w:rsidR="00C57B91">
              <w:rPr>
                <w:rFonts w:ascii="Calibri" w:hAnsi="Calibri"/>
              </w:rPr>
              <w:t>hris</w:t>
            </w:r>
          </w:p>
        </w:tc>
        <w:tc>
          <w:tcPr>
            <w:tcW w:w="3183" w:type="dxa"/>
          </w:tcPr>
          <w:p w14:paraId="1FCD8A44" w14:textId="7EAB72B4" w:rsidR="00220E79" w:rsidRDefault="00CB170D" w:rsidP="00921593">
            <w:pPr>
              <w:ind w:left="0"/>
            </w:pPr>
            <w:hyperlink r:id="rId14" w:history="1">
              <w:r w:rsidR="00220E79">
                <w:rPr>
                  <w:rStyle w:val="Hyperlink"/>
                  <w:rFonts w:ascii="Calibri" w:hAnsi="Calibri" w:cstheme="minorBidi"/>
                </w:rPr>
                <w:t>QDM-48</w:t>
              </w:r>
            </w:hyperlink>
            <w:r w:rsidR="00220E79">
              <w:rPr>
                <w:rFonts w:ascii="Calibri" w:hAnsi="Calibri"/>
              </w:rPr>
              <w:t>: New standard element to represent the concept of a provider receiving a referral reque</w:t>
            </w:r>
            <w:r w:rsidR="008362D5">
              <w:rPr>
                <w:rFonts w:ascii="Calibri" w:hAnsi="Calibri"/>
              </w:rPr>
              <w:t xml:space="preserve">st </w:t>
            </w:r>
          </w:p>
        </w:tc>
        <w:tc>
          <w:tcPr>
            <w:tcW w:w="7231" w:type="dxa"/>
          </w:tcPr>
          <w:p w14:paraId="6F87C699" w14:textId="078392EA" w:rsidR="00220E79" w:rsidRDefault="00835685" w:rsidP="00AB295C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follow-up to a previous User Group discussion regarding “closing the referral loop” measures, </w:t>
            </w:r>
            <w:r w:rsidR="009B08A0">
              <w:rPr>
                <w:rFonts w:ascii="Calibri" w:hAnsi="Calibri"/>
              </w:rPr>
              <w:t xml:space="preserve">discussion centered on sending </w:t>
            </w:r>
            <w:r w:rsidR="00AB295C">
              <w:rPr>
                <w:rFonts w:ascii="Calibri" w:hAnsi="Calibri"/>
              </w:rPr>
              <w:t xml:space="preserve">referrals and </w:t>
            </w:r>
            <w:r w:rsidR="009B08A0">
              <w:rPr>
                <w:rFonts w:ascii="Calibri" w:hAnsi="Calibri"/>
              </w:rPr>
              <w:t>receiving r</w:t>
            </w:r>
            <w:r w:rsidR="00AB295C">
              <w:rPr>
                <w:rFonts w:ascii="Calibri" w:hAnsi="Calibri"/>
              </w:rPr>
              <w:t>eferrals</w:t>
            </w:r>
            <w:r>
              <w:rPr>
                <w:rFonts w:ascii="Calibri" w:hAnsi="Calibri"/>
              </w:rPr>
              <w:t xml:space="preserve">, with addition of a direction attribute. </w:t>
            </w:r>
          </w:p>
          <w:p w14:paraId="54318B25" w14:textId="77777777" w:rsidR="00DF2ADC" w:rsidRDefault="00DF2ADC" w:rsidP="00AB295C">
            <w:pPr>
              <w:spacing w:before="0" w:after="0"/>
              <w:rPr>
                <w:rFonts w:ascii="Calibri" w:hAnsi="Calibri"/>
              </w:rPr>
            </w:pPr>
          </w:p>
          <w:p w14:paraId="0EE99BC5" w14:textId="54A2F378" w:rsidR="009B08A0" w:rsidRDefault="009B08A0" w:rsidP="00AB295C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noted that the notion of direc</w:t>
            </w:r>
            <w:r w:rsidR="00835685">
              <w:rPr>
                <w:rFonts w:ascii="Calibri" w:hAnsi="Calibri"/>
              </w:rPr>
              <w:t xml:space="preserve">tionality </w:t>
            </w:r>
            <w:proofErr w:type="gramStart"/>
            <w:r w:rsidR="00835685">
              <w:rPr>
                <w:rFonts w:ascii="Calibri" w:hAnsi="Calibri"/>
              </w:rPr>
              <w:t>m</w:t>
            </w:r>
            <w:r w:rsidR="00EC7971">
              <w:rPr>
                <w:rFonts w:ascii="Calibri" w:hAnsi="Calibri"/>
              </w:rPr>
              <w:t>ay</w:t>
            </w:r>
            <w:proofErr w:type="gramEnd"/>
            <w:r w:rsidR="00EC7971">
              <w:rPr>
                <w:rFonts w:ascii="Calibri" w:hAnsi="Calibri"/>
              </w:rPr>
              <w:t xml:space="preserve"> be useful to other measures </w:t>
            </w:r>
            <w:r w:rsidR="0018360C">
              <w:rPr>
                <w:rFonts w:ascii="Calibri" w:hAnsi="Calibri"/>
              </w:rPr>
              <w:t xml:space="preserve">and concepts </w:t>
            </w:r>
            <w:r w:rsidR="00835685">
              <w:rPr>
                <w:rFonts w:ascii="Calibri" w:hAnsi="Calibri"/>
              </w:rPr>
              <w:t>beyond “referral loop”, to include transition of care measures</w:t>
            </w:r>
            <w:r>
              <w:rPr>
                <w:rFonts w:ascii="Calibri" w:hAnsi="Calibri"/>
              </w:rPr>
              <w:t xml:space="preserve">, care plans, etc. </w:t>
            </w:r>
            <w:r w:rsidR="0034560E">
              <w:rPr>
                <w:rFonts w:ascii="Calibri" w:hAnsi="Calibri"/>
              </w:rPr>
              <w:t xml:space="preserve">It was also noted that most EHRs do not support this today.  </w:t>
            </w:r>
            <w:r>
              <w:rPr>
                <w:rFonts w:ascii="Calibri" w:hAnsi="Calibri"/>
              </w:rPr>
              <w:t xml:space="preserve">Suggestion to develop a more general solution, with  “referral loop” solution being a good starting place for development and to set </w:t>
            </w:r>
            <w:r w:rsidR="00A3515A">
              <w:rPr>
                <w:rFonts w:ascii="Calibri" w:hAnsi="Calibri"/>
              </w:rPr>
              <w:t>precedence</w:t>
            </w:r>
            <w:r w:rsidR="00A65D50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 xml:space="preserve"> </w:t>
            </w:r>
            <w:r w:rsidR="00835685">
              <w:rPr>
                <w:rFonts w:ascii="Calibri" w:hAnsi="Calibri"/>
              </w:rPr>
              <w:t xml:space="preserve">  </w:t>
            </w:r>
          </w:p>
          <w:p w14:paraId="12809F78" w14:textId="77777777" w:rsidR="009B08A0" w:rsidRDefault="009B08A0" w:rsidP="00AB295C">
            <w:pPr>
              <w:spacing w:before="0" w:after="0"/>
              <w:rPr>
                <w:rFonts w:ascii="Calibri" w:hAnsi="Calibri"/>
              </w:rPr>
            </w:pPr>
          </w:p>
          <w:p w14:paraId="2B3E0911" w14:textId="74147374" w:rsidR="0068081A" w:rsidRPr="00AB295C" w:rsidRDefault="00A3515A" w:rsidP="0018360C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User G</w:t>
            </w:r>
            <w:r w:rsidR="009B08A0">
              <w:rPr>
                <w:rFonts w:ascii="Calibri" w:hAnsi="Calibri"/>
              </w:rPr>
              <w:t xml:space="preserve">roup </w:t>
            </w:r>
            <w:r w:rsidR="0018360C">
              <w:rPr>
                <w:rFonts w:ascii="Calibri" w:hAnsi="Calibri"/>
              </w:rPr>
              <w:t>will</w:t>
            </w:r>
            <w:r w:rsidR="009B08A0">
              <w:rPr>
                <w:rFonts w:ascii="Calibri" w:hAnsi="Calibri"/>
              </w:rPr>
              <w:t xml:space="preserve"> continue to discuss this issue. Additionally, QDM Management Team </w:t>
            </w:r>
            <w:r w:rsidR="00A65D50">
              <w:rPr>
                <w:rFonts w:ascii="Calibri" w:hAnsi="Calibri"/>
              </w:rPr>
              <w:t xml:space="preserve">will </w:t>
            </w:r>
            <w:r w:rsidR="0018360C">
              <w:rPr>
                <w:rFonts w:ascii="Calibri" w:hAnsi="Calibri"/>
              </w:rPr>
              <w:t>post</w:t>
            </w:r>
            <w:r w:rsidR="00A65D50">
              <w:rPr>
                <w:rFonts w:ascii="Calibri" w:hAnsi="Calibri"/>
              </w:rPr>
              <w:t xml:space="preserve"> </w:t>
            </w:r>
            <w:r w:rsidR="0018360C">
              <w:rPr>
                <w:rFonts w:ascii="Calibri" w:hAnsi="Calibri"/>
              </w:rPr>
              <w:t xml:space="preserve">a </w:t>
            </w:r>
            <w:r w:rsidR="00A65D50">
              <w:rPr>
                <w:rFonts w:ascii="Calibri" w:hAnsi="Calibri"/>
              </w:rPr>
              <w:t>summary</w:t>
            </w:r>
            <w:r w:rsidR="0018360C">
              <w:rPr>
                <w:rFonts w:ascii="Calibri" w:hAnsi="Calibri"/>
              </w:rPr>
              <w:t xml:space="preserve"> (to </w:t>
            </w:r>
            <w:hyperlink r:id="rId15" w:history="1">
              <w:r w:rsidR="0018360C" w:rsidRPr="0018360C">
                <w:rPr>
                  <w:rStyle w:val="Hyperlink"/>
                  <w:rFonts w:ascii="Calibri" w:hAnsi="Calibri" w:cstheme="minorBidi"/>
                </w:rPr>
                <w:t>QDM-48</w:t>
              </w:r>
            </w:hyperlink>
            <w:r w:rsidR="0018360C">
              <w:rPr>
                <w:rFonts w:ascii="Calibri" w:hAnsi="Calibri"/>
              </w:rPr>
              <w:t>)</w:t>
            </w:r>
            <w:r w:rsidR="00A65D50">
              <w:rPr>
                <w:rFonts w:ascii="Calibri" w:hAnsi="Calibri"/>
              </w:rPr>
              <w:t xml:space="preserve"> </w:t>
            </w:r>
            <w:r w:rsidR="0018360C">
              <w:rPr>
                <w:rFonts w:ascii="Calibri" w:hAnsi="Calibri"/>
              </w:rPr>
              <w:t xml:space="preserve">regarding how </w:t>
            </w:r>
            <w:proofErr w:type="gramStart"/>
            <w:r w:rsidR="0018360C">
              <w:rPr>
                <w:rFonts w:ascii="Calibri" w:hAnsi="Calibri"/>
              </w:rPr>
              <w:t>this fits</w:t>
            </w:r>
            <w:proofErr w:type="gramEnd"/>
            <w:r w:rsidR="0018360C">
              <w:rPr>
                <w:rFonts w:ascii="Calibri" w:hAnsi="Calibri"/>
              </w:rPr>
              <w:t xml:space="preserve"> with the concept of consult notes and the “fulfills” operator</w:t>
            </w:r>
            <w:r w:rsidR="009B08A0">
              <w:rPr>
                <w:rFonts w:ascii="Calibri" w:hAnsi="Calibri"/>
              </w:rPr>
              <w:t xml:space="preserve">. </w:t>
            </w:r>
          </w:p>
        </w:tc>
        <w:tc>
          <w:tcPr>
            <w:tcW w:w="0" w:type="auto"/>
          </w:tcPr>
          <w:p w14:paraId="05EE8F68" w14:textId="77777777" w:rsidR="00220E79" w:rsidRPr="00DF7E73" w:rsidRDefault="00220E79" w:rsidP="007A34A2">
            <w:pPr>
              <w:ind w:left="0"/>
              <w:rPr>
                <w:rFonts w:ascii="Calibri" w:hAnsi="Calibri"/>
              </w:rPr>
            </w:pPr>
          </w:p>
        </w:tc>
      </w:tr>
      <w:tr w:rsidR="00220E79" w:rsidRPr="00DF7E73" w14:paraId="230EC92D" w14:textId="77777777" w:rsidTr="00212750">
        <w:trPr>
          <w:trHeight w:val="843"/>
        </w:trPr>
        <w:tc>
          <w:tcPr>
            <w:tcW w:w="0" w:type="auto"/>
            <w:vMerge/>
          </w:tcPr>
          <w:p w14:paraId="08152160" w14:textId="4C2EE671" w:rsidR="00220E79" w:rsidRPr="00DF7E73" w:rsidRDefault="00220E79" w:rsidP="007A34A2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DAE2735" w14:textId="36B9176B" w:rsidR="00220E79" w:rsidRPr="00DF7E73" w:rsidRDefault="00B81AFA" w:rsidP="00B81AF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3:00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>/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 xml:space="preserve">Chris </w:t>
            </w:r>
          </w:p>
        </w:tc>
        <w:tc>
          <w:tcPr>
            <w:tcW w:w="3183" w:type="dxa"/>
          </w:tcPr>
          <w:p w14:paraId="10D4CD91" w14:textId="3C73CA09" w:rsidR="00220E79" w:rsidRPr="00E14BEB" w:rsidRDefault="00CB170D" w:rsidP="00E14BEB">
            <w:pPr>
              <w:ind w:left="0"/>
              <w:rPr>
                <w:rFonts w:ascii="Calibri" w:hAnsi="Calibri"/>
              </w:rPr>
            </w:pPr>
            <w:hyperlink r:id="rId16" w:history="1">
              <w:r w:rsidR="00E14BEB" w:rsidRPr="00E14BEB">
                <w:rPr>
                  <w:rStyle w:val="Hyperlink"/>
                  <w:rFonts w:ascii="Calibri" w:hAnsi="Calibri" w:cstheme="minorBidi"/>
                </w:rPr>
                <w:t>QDM-70</w:t>
              </w:r>
            </w:hyperlink>
            <w:r w:rsidR="00921593">
              <w:rPr>
                <w:rFonts w:ascii="Calibri" w:hAnsi="Calibri"/>
              </w:rPr>
              <w:t>: Support for operators not e</w:t>
            </w:r>
            <w:r w:rsidR="00E14BEB">
              <w:rPr>
                <w:rFonts w:ascii="Calibri" w:hAnsi="Calibri"/>
              </w:rPr>
              <w:t>xpressible in HQMF R2.1</w:t>
            </w:r>
          </w:p>
        </w:tc>
        <w:tc>
          <w:tcPr>
            <w:tcW w:w="7231" w:type="dxa"/>
          </w:tcPr>
          <w:p w14:paraId="47B2B710" w14:textId="766BE797" w:rsidR="00A52675" w:rsidRDefault="00A65D50" w:rsidP="00A65D50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 noted at a previous User Group discussion, </w:t>
            </w:r>
            <w:proofErr w:type="spellStart"/>
            <w:r w:rsidR="00A52675">
              <w:rPr>
                <w:rFonts w:ascii="Calibri" w:hAnsi="Calibri"/>
              </w:rPr>
              <w:t>Date</w:t>
            </w:r>
            <w:r>
              <w:rPr>
                <w:rFonts w:ascii="Calibri" w:hAnsi="Calibri"/>
              </w:rPr>
              <w:t>Diff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r>
              <w:rPr>
                <w:rFonts w:ascii="Calibri" w:hAnsi="Calibri"/>
              </w:rPr>
              <w:t>TimeDiff</w:t>
            </w:r>
            <w:proofErr w:type="spellEnd"/>
            <w:r>
              <w:rPr>
                <w:rFonts w:ascii="Calibri" w:hAnsi="Calibri"/>
              </w:rPr>
              <w:t xml:space="preserve"> are </w:t>
            </w:r>
            <w:r w:rsidR="00A52675">
              <w:rPr>
                <w:rFonts w:ascii="Calibri" w:hAnsi="Calibri"/>
              </w:rPr>
              <w:t xml:space="preserve">no longer supported in HQMF R2.1. </w:t>
            </w:r>
            <w:r w:rsidR="00880AB0">
              <w:rPr>
                <w:rFonts w:ascii="Calibri" w:hAnsi="Calibri"/>
              </w:rPr>
              <w:t xml:space="preserve"> </w:t>
            </w:r>
            <w:r w:rsidR="0018360C">
              <w:rPr>
                <w:rFonts w:ascii="Calibri" w:hAnsi="Calibri"/>
              </w:rPr>
              <w:t xml:space="preserve">The QDM Management team has identified a solution for </w:t>
            </w:r>
            <w:proofErr w:type="spellStart"/>
            <w:r w:rsidR="0018360C">
              <w:rPr>
                <w:rFonts w:ascii="Calibri" w:hAnsi="Calibri"/>
              </w:rPr>
              <w:t>MeasureObservations</w:t>
            </w:r>
            <w:proofErr w:type="spellEnd"/>
            <w:r w:rsidR="0018360C">
              <w:rPr>
                <w:rFonts w:ascii="Calibri" w:hAnsi="Calibri"/>
              </w:rPr>
              <w:t xml:space="preserve">, but there is no viable solution for measure populations. </w:t>
            </w:r>
            <w:r w:rsidR="00880AB0">
              <w:rPr>
                <w:rFonts w:ascii="Calibri" w:hAnsi="Calibri"/>
              </w:rPr>
              <w:t xml:space="preserve"> </w:t>
            </w:r>
            <w:r w:rsidR="00076B57">
              <w:rPr>
                <w:rFonts w:ascii="Calibri" w:hAnsi="Calibri"/>
              </w:rPr>
              <w:t>Two</w:t>
            </w:r>
            <w:r>
              <w:rPr>
                <w:rFonts w:ascii="Calibri" w:hAnsi="Calibri"/>
              </w:rPr>
              <w:t xml:space="preserve"> measures were effected by this change, in which equivalent QDM logic (without using </w:t>
            </w:r>
            <w:proofErr w:type="spellStart"/>
            <w:r>
              <w:rPr>
                <w:rFonts w:ascii="Calibri" w:hAnsi="Calibri"/>
              </w:rPr>
              <w:t>DateDiff</w:t>
            </w:r>
            <w:proofErr w:type="spellEnd"/>
            <w:r>
              <w:rPr>
                <w:rFonts w:ascii="Calibri" w:hAnsi="Calibri"/>
              </w:rPr>
              <w:t xml:space="preserve"> and </w:t>
            </w:r>
            <w:proofErr w:type="spellStart"/>
            <w:proofErr w:type="gramStart"/>
            <w:r>
              <w:rPr>
                <w:rFonts w:ascii="Calibri" w:hAnsi="Calibri"/>
              </w:rPr>
              <w:t>TimeDiff</w:t>
            </w:r>
            <w:proofErr w:type="spellEnd"/>
            <w:r>
              <w:rPr>
                <w:rFonts w:ascii="Calibri" w:hAnsi="Calibri"/>
              </w:rPr>
              <w:t xml:space="preserve"> )</w:t>
            </w:r>
            <w:proofErr w:type="gramEnd"/>
            <w:r>
              <w:rPr>
                <w:rFonts w:ascii="Calibri" w:hAnsi="Calibri"/>
              </w:rPr>
              <w:t xml:space="preserve"> was provided to measure developers. There was agreement that the equivalent logic representation would suffice. </w:t>
            </w:r>
          </w:p>
          <w:p w14:paraId="29DB2C80" w14:textId="77777777" w:rsidR="00A52675" w:rsidRDefault="00A52675" w:rsidP="009132E8">
            <w:pPr>
              <w:spacing w:before="0" w:after="0"/>
              <w:rPr>
                <w:rFonts w:ascii="Calibri" w:hAnsi="Calibri"/>
              </w:rPr>
            </w:pPr>
          </w:p>
          <w:p w14:paraId="368FBA03" w14:textId="55EDFE3E" w:rsidR="00A52675" w:rsidRDefault="00A65D50" w:rsidP="009132E8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Additionally, the User Group recommended </w:t>
            </w:r>
            <w:r w:rsidR="0018360C">
              <w:rPr>
                <w:rFonts w:ascii="Calibri" w:hAnsi="Calibri"/>
              </w:rPr>
              <w:t xml:space="preserve">merging </w:t>
            </w:r>
            <w:proofErr w:type="spellStart"/>
            <w:r w:rsidR="0018360C">
              <w:rPr>
                <w:rFonts w:ascii="Calibri" w:hAnsi="Calibri"/>
              </w:rPr>
              <w:t>DateDiff</w:t>
            </w:r>
            <w:proofErr w:type="spellEnd"/>
            <w:r w:rsidR="0018360C">
              <w:rPr>
                <w:rFonts w:ascii="Calibri" w:hAnsi="Calibri"/>
              </w:rPr>
              <w:t xml:space="preserve"> and </w:t>
            </w:r>
            <w:proofErr w:type="spellStart"/>
            <w:r w:rsidR="0018360C">
              <w:rPr>
                <w:rFonts w:ascii="Calibri" w:hAnsi="Calibri"/>
              </w:rPr>
              <w:t>TimeDiff</w:t>
            </w:r>
            <w:proofErr w:type="spellEnd"/>
            <w:r w:rsidR="0018360C">
              <w:rPr>
                <w:rFonts w:ascii="Calibri" w:hAnsi="Calibri"/>
              </w:rPr>
              <w:t xml:space="preserve"> into </w:t>
            </w:r>
            <w:r w:rsidR="0018360C">
              <w:rPr>
                <w:rFonts w:ascii="Calibri" w:hAnsi="Calibri"/>
              </w:rPr>
              <w:lastRenderedPageBreak/>
              <w:t xml:space="preserve">one function: </w:t>
            </w:r>
            <w:proofErr w:type="spellStart"/>
            <w:r>
              <w:rPr>
                <w:rFonts w:ascii="Calibri" w:hAnsi="Calibri"/>
              </w:rPr>
              <w:t>DateTimeDiff</w:t>
            </w:r>
            <w:proofErr w:type="spellEnd"/>
            <w:r w:rsidR="00880AB0">
              <w:rPr>
                <w:rFonts w:ascii="Calibri" w:hAnsi="Calibri"/>
              </w:rPr>
              <w:t xml:space="preserve">, using the units (days, minutes, </w:t>
            </w:r>
            <w:proofErr w:type="spellStart"/>
            <w:r w:rsidR="00880AB0">
              <w:rPr>
                <w:rFonts w:ascii="Calibri" w:hAnsi="Calibri"/>
              </w:rPr>
              <w:t>etc</w:t>
            </w:r>
            <w:proofErr w:type="spellEnd"/>
            <w:r w:rsidR="00880AB0">
              <w:rPr>
                <w:rFonts w:ascii="Calibri" w:hAnsi="Calibri"/>
              </w:rPr>
              <w:t>) to determine how to measure the difference.</w:t>
            </w:r>
          </w:p>
          <w:p w14:paraId="7AACB0DC" w14:textId="77777777" w:rsidR="00A52675" w:rsidRDefault="00A52675" w:rsidP="009132E8">
            <w:pPr>
              <w:spacing w:before="0" w:after="0"/>
              <w:rPr>
                <w:rFonts w:ascii="Calibri" w:hAnsi="Calibri"/>
              </w:rPr>
            </w:pPr>
          </w:p>
          <w:p w14:paraId="350CB563" w14:textId="731B0839" w:rsidR="00A52675" w:rsidRPr="009132E8" w:rsidRDefault="0005128E" w:rsidP="00880AB0">
            <w:pPr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User Group</w:t>
            </w:r>
            <w:r w:rsidR="00880AB0">
              <w:rPr>
                <w:rFonts w:ascii="Calibri" w:hAnsi="Calibri"/>
              </w:rPr>
              <w:t xml:space="preserve"> accepted the recommendations by consensus, and the </w:t>
            </w:r>
            <w:r>
              <w:rPr>
                <w:rFonts w:ascii="Calibri" w:hAnsi="Calibri"/>
              </w:rPr>
              <w:t>recommendation</w:t>
            </w:r>
            <w:r w:rsidR="00880AB0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will next</w:t>
            </w:r>
            <w:r w:rsidR="008571D8">
              <w:rPr>
                <w:rFonts w:ascii="Calibri" w:hAnsi="Calibri"/>
              </w:rPr>
              <w:t xml:space="preserve"> go to the MAT Change control board</w:t>
            </w:r>
            <w:r w:rsidR="00EC7971">
              <w:rPr>
                <w:rFonts w:ascii="Calibri" w:hAnsi="Calibri"/>
              </w:rPr>
              <w:t xml:space="preserve"> (MCCB</w:t>
            </w:r>
            <w:r w:rsidR="00880AB0">
              <w:rPr>
                <w:rFonts w:ascii="Calibri" w:hAnsi="Calibri"/>
              </w:rPr>
              <w:t>).</w:t>
            </w:r>
          </w:p>
        </w:tc>
        <w:tc>
          <w:tcPr>
            <w:tcW w:w="0" w:type="auto"/>
          </w:tcPr>
          <w:p w14:paraId="43976BC9" w14:textId="77777777" w:rsidR="00220E79" w:rsidRPr="00DF7E73" w:rsidRDefault="00220E79" w:rsidP="007A34A2">
            <w:pPr>
              <w:ind w:left="0"/>
              <w:rPr>
                <w:rFonts w:ascii="Calibri" w:hAnsi="Calibri"/>
              </w:rPr>
            </w:pPr>
          </w:p>
        </w:tc>
      </w:tr>
      <w:tr w:rsidR="00220E79" w:rsidRPr="00DF7E73" w14:paraId="6111BE74" w14:textId="77777777" w:rsidTr="00212750">
        <w:tc>
          <w:tcPr>
            <w:tcW w:w="0" w:type="auto"/>
            <w:vMerge/>
          </w:tcPr>
          <w:p w14:paraId="09487DF2" w14:textId="5846FE1E" w:rsidR="00220E79" w:rsidRPr="00DF7E73" w:rsidRDefault="00220E79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3D14620A" w14:textId="096701A6" w:rsidR="00220E79" w:rsidRPr="00DF7E73" w:rsidRDefault="00EE6465" w:rsidP="00B81AF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220E79">
              <w:rPr>
                <w:rFonts w:ascii="Calibri" w:hAnsi="Calibri"/>
              </w:rPr>
              <w:t>:</w:t>
            </w:r>
            <w:r w:rsidR="00B81AFA">
              <w:rPr>
                <w:rFonts w:ascii="Calibri" w:hAnsi="Calibri"/>
              </w:rPr>
              <w:t>20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>/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 xml:space="preserve">Chris </w:t>
            </w:r>
          </w:p>
        </w:tc>
        <w:tc>
          <w:tcPr>
            <w:tcW w:w="3183" w:type="dxa"/>
          </w:tcPr>
          <w:p w14:paraId="5201EB27" w14:textId="672B8C52" w:rsidR="00220E79" w:rsidRPr="009740C4" w:rsidRDefault="00CB170D" w:rsidP="00E14BEB">
            <w:pPr>
              <w:ind w:left="0"/>
              <w:rPr>
                <w:rFonts w:ascii="Calibri" w:hAnsi="Calibri"/>
              </w:rPr>
            </w:pPr>
            <w:hyperlink r:id="rId17" w:history="1">
              <w:r w:rsidR="00E14BEB" w:rsidRPr="00E14BEB">
                <w:rPr>
                  <w:rStyle w:val="Hyperlink"/>
                  <w:rFonts w:ascii="Calibri" w:hAnsi="Calibri" w:cstheme="minorBidi"/>
                </w:rPr>
                <w:t>QDM-72</w:t>
              </w:r>
            </w:hyperlink>
            <w:r w:rsidR="00921593">
              <w:rPr>
                <w:rFonts w:ascii="Calibri" w:hAnsi="Calibri"/>
              </w:rPr>
              <w:t xml:space="preserve">: </w:t>
            </w:r>
            <w:r w:rsidR="00E14BEB">
              <w:rPr>
                <w:rFonts w:ascii="Calibri" w:hAnsi="Calibri" w:cs="Arial"/>
                <w:color w:val="262626"/>
              </w:rPr>
              <w:t>Identify a patient born between two defined dates</w:t>
            </w:r>
            <w:r w:rsidR="00220E79">
              <w:rPr>
                <w:rFonts w:ascii="Calibri" w:hAnsi="Calibri" w:cs="Arial"/>
                <w:color w:val="262626"/>
              </w:rPr>
              <w:t xml:space="preserve"> </w:t>
            </w:r>
          </w:p>
        </w:tc>
        <w:tc>
          <w:tcPr>
            <w:tcW w:w="7231" w:type="dxa"/>
          </w:tcPr>
          <w:p w14:paraId="5C6B7804" w14:textId="3F9A8D6F" w:rsidR="007F244F" w:rsidRDefault="007F244F" w:rsidP="007F244F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HQMF doesn’t allow for fixed dates with timing relationships, a</w:t>
            </w:r>
            <w:r w:rsidR="0005128E">
              <w:rPr>
                <w:rFonts w:ascii="Calibri" w:hAnsi="Calibri"/>
              </w:rPr>
              <w:t xml:space="preserve"> request </w:t>
            </w:r>
            <w:r w:rsidR="002666C6">
              <w:rPr>
                <w:rFonts w:ascii="Calibri" w:hAnsi="Calibri"/>
              </w:rPr>
              <w:t>was</w:t>
            </w:r>
            <w:r w:rsidR="00880AB0">
              <w:rPr>
                <w:rFonts w:ascii="Calibri" w:hAnsi="Calibri"/>
              </w:rPr>
              <w:t xml:space="preserve"> made</w:t>
            </w:r>
            <w:r w:rsidR="002666C6">
              <w:rPr>
                <w:rFonts w:ascii="Calibri" w:hAnsi="Calibri"/>
              </w:rPr>
              <w:t xml:space="preserve"> </w:t>
            </w:r>
            <w:r w:rsidR="00880AB0">
              <w:rPr>
                <w:rFonts w:ascii="Calibri" w:hAnsi="Calibri"/>
              </w:rPr>
              <w:t>to</w:t>
            </w:r>
            <w:r>
              <w:rPr>
                <w:rFonts w:ascii="Calibri" w:hAnsi="Calibri"/>
              </w:rPr>
              <w:t xml:space="preserve"> </w:t>
            </w:r>
            <w:r w:rsidR="00880AB0">
              <w:rPr>
                <w:rFonts w:ascii="Calibri" w:hAnsi="Calibri"/>
              </w:rPr>
              <w:t>support</w:t>
            </w:r>
            <w:r>
              <w:rPr>
                <w:rFonts w:ascii="Calibri" w:hAnsi="Calibri"/>
              </w:rPr>
              <w:t xml:space="preserve"> </w:t>
            </w:r>
            <w:r w:rsidR="00EC7971">
              <w:rPr>
                <w:rFonts w:ascii="Calibri" w:hAnsi="Calibri"/>
              </w:rPr>
              <w:t>comparison of date</w:t>
            </w:r>
            <w:r>
              <w:rPr>
                <w:rFonts w:ascii="Calibri" w:hAnsi="Calibri"/>
              </w:rPr>
              <w:t>/</w:t>
            </w:r>
            <w:r w:rsidR="004211A8">
              <w:rPr>
                <w:rFonts w:ascii="Calibri" w:hAnsi="Calibri"/>
              </w:rPr>
              <w:t xml:space="preserve">time attributes </w:t>
            </w:r>
            <w:r w:rsidR="00880AB0">
              <w:rPr>
                <w:rFonts w:ascii="Calibri" w:hAnsi="Calibri"/>
              </w:rPr>
              <w:t>with</w:t>
            </w:r>
            <w:r w:rsidR="004211A8">
              <w:rPr>
                <w:rFonts w:ascii="Calibri" w:hAnsi="Calibri"/>
              </w:rPr>
              <w:t xml:space="preserve"> specific dates </w:t>
            </w:r>
            <w:r w:rsidR="002666C6">
              <w:rPr>
                <w:rFonts w:ascii="Calibri" w:hAnsi="Calibri"/>
              </w:rPr>
              <w:t xml:space="preserve">for a </w:t>
            </w:r>
            <w:r w:rsidR="004211A8">
              <w:rPr>
                <w:rFonts w:ascii="Calibri" w:hAnsi="Calibri"/>
              </w:rPr>
              <w:t>population</w:t>
            </w:r>
            <w:r w:rsidR="002666C6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Specifically this function would enable determination </w:t>
            </w:r>
            <w:r w:rsidR="002666C6">
              <w:rPr>
                <w:rFonts w:ascii="Calibri" w:hAnsi="Calibri"/>
              </w:rPr>
              <w:t>of</w:t>
            </w:r>
            <w:r>
              <w:rPr>
                <w:rFonts w:ascii="Calibri" w:hAnsi="Calibri"/>
              </w:rPr>
              <w:t xml:space="preserve"> a patient </w:t>
            </w:r>
            <w:r w:rsidR="002666C6">
              <w:rPr>
                <w:rFonts w:ascii="Calibri" w:hAnsi="Calibri"/>
              </w:rPr>
              <w:t>birth</w:t>
            </w:r>
            <w:r>
              <w:rPr>
                <w:rFonts w:ascii="Calibri" w:hAnsi="Calibri"/>
              </w:rPr>
              <w:t xml:space="preserve"> during a certain period, rather than their age during the measurement period. The Measure Authoring Tool </w:t>
            </w:r>
            <w:r w:rsidR="002666C6">
              <w:rPr>
                <w:rFonts w:ascii="Calibri" w:hAnsi="Calibri"/>
              </w:rPr>
              <w:t>(MAT)</w:t>
            </w:r>
            <w:r w:rsidR="00076B5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Group had previously been supportive of this. </w:t>
            </w:r>
          </w:p>
          <w:p w14:paraId="5ADAA062" w14:textId="77777777" w:rsidR="00880AB0" w:rsidRDefault="00880AB0" w:rsidP="00880AB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Based on discussion of appropriateness of some </w:t>
            </w:r>
            <w:proofErr w:type="spellStart"/>
            <w:r>
              <w:rPr>
                <w:rFonts w:ascii="Calibri" w:hAnsi="Calibri"/>
              </w:rPr>
              <w:t>datetime</w:t>
            </w:r>
            <w:proofErr w:type="spellEnd"/>
            <w:r>
              <w:rPr>
                <w:rFonts w:ascii="Calibri" w:hAnsi="Calibri"/>
              </w:rPr>
              <w:t xml:space="preserve"> attributes, t</w:t>
            </w:r>
            <w:r w:rsidR="006E5AA9">
              <w:rPr>
                <w:rFonts w:ascii="Calibri" w:hAnsi="Calibri"/>
              </w:rPr>
              <w:t xml:space="preserve">he QDM Management team will </w:t>
            </w:r>
            <w:r>
              <w:rPr>
                <w:rFonts w:ascii="Calibri" w:hAnsi="Calibri"/>
              </w:rPr>
              <w:t xml:space="preserve">log a new issue to review </w:t>
            </w:r>
            <w:proofErr w:type="spellStart"/>
            <w:r>
              <w:rPr>
                <w:rFonts w:ascii="Calibri" w:hAnsi="Calibri"/>
              </w:rPr>
              <w:t>datetime</w:t>
            </w:r>
            <w:proofErr w:type="spellEnd"/>
            <w:r>
              <w:rPr>
                <w:rFonts w:ascii="Calibri" w:hAnsi="Calibri"/>
              </w:rPr>
              <w:t xml:space="preserve"> attributes in all </w:t>
            </w:r>
            <w:proofErr w:type="spellStart"/>
            <w:r>
              <w:rPr>
                <w:rFonts w:ascii="Calibri" w:hAnsi="Calibri"/>
              </w:rPr>
              <w:t>datatypes</w:t>
            </w:r>
            <w:proofErr w:type="spellEnd"/>
            <w:r w:rsidR="006E5AA9">
              <w:rPr>
                <w:rFonts w:ascii="Calibri" w:hAnsi="Calibri"/>
              </w:rPr>
              <w:t>.</w:t>
            </w:r>
          </w:p>
          <w:p w14:paraId="2EA728FC" w14:textId="1047B13D" w:rsidR="00835685" w:rsidRPr="00F019E5" w:rsidRDefault="007F244F" w:rsidP="00880AB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User Group accepted the proposed approach by consensus,</w:t>
            </w:r>
            <w:r w:rsidR="00076B57">
              <w:rPr>
                <w:rFonts w:ascii="Calibri" w:hAnsi="Calibri"/>
              </w:rPr>
              <w:t xml:space="preserve"> and this recommendation will be brought to the MCCB.</w:t>
            </w:r>
            <w:r w:rsidR="006E5AA9">
              <w:rPr>
                <w:rFonts w:ascii="Calibri" w:hAnsi="Calibri"/>
              </w:rPr>
              <w:t xml:space="preserve"> </w:t>
            </w:r>
          </w:p>
        </w:tc>
        <w:tc>
          <w:tcPr>
            <w:tcW w:w="0" w:type="auto"/>
          </w:tcPr>
          <w:p w14:paraId="5DDC2203" w14:textId="77777777" w:rsidR="00220E79" w:rsidRPr="00DF7E73" w:rsidRDefault="00220E79" w:rsidP="00277631">
            <w:pPr>
              <w:ind w:left="0"/>
              <w:rPr>
                <w:rFonts w:ascii="Calibri" w:hAnsi="Calibri"/>
              </w:rPr>
            </w:pPr>
          </w:p>
        </w:tc>
      </w:tr>
      <w:tr w:rsidR="00220E79" w:rsidRPr="00DF7E73" w14:paraId="56E607C8" w14:textId="77777777" w:rsidTr="00212750">
        <w:tc>
          <w:tcPr>
            <w:tcW w:w="0" w:type="auto"/>
            <w:vMerge/>
          </w:tcPr>
          <w:p w14:paraId="4E96780E" w14:textId="21E80AB2" w:rsidR="00220E79" w:rsidRPr="00DF7E73" w:rsidRDefault="00220E79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D889364" w14:textId="32444CE4" w:rsidR="00220E79" w:rsidRDefault="00B81AFA" w:rsidP="00B81AF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3:40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>/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>Chris</w:t>
            </w:r>
          </w:p>
        </w:tc>
        <w:tc>
          <w:tcPr>
            <w:tcW w:w="3183" w:type="dxa"/>
          </w:tcPr>
          <w:p w14:paraId="7B8B6028" w14:textId="1E6CBD84" w:rsidR="00220E79" w:rsidRPr="009740C4" w:rsidRDefault="00CB170D" w:rsidP="00200302">
            <w:pPr>
              <w:ind w:left="0"/>
              <w:rPr>
                <w:rFonts w:ascii="Calibri" w:hAnsi="Calibri"/>
              </w:rPr>
            </w:pPr>
            <w:hyperlink r:id="rId18" w:history="1">
              <w:r w:rsidR="00921593" w:rsidRPr="00921593">
                <w:rPr>
                  <w:rStyle w:val="Hyperlink"/>
                  <w:rFonts w:ascii="Calibri" w:hAnsi="Calibri" w:cstheme="minorBidi"/>
                </w:rPr>
                <w:t>QDM-69</w:t>
              </w:r>
            </w:hyperlink>
            <w:r w:rsidR="00220E79">
              <w:rPr>
                <w:rFonts w:ascii="Calibri" w:hAnsi="Calibri"/>
              </w:rPr>
              <w:t xml:space="preserve">: </w:t>
            </w:r>
            <w:r w:rsidR="00921593">
              <w:rPr>
                <w:rFonts w:ascii="Calibri" w:hAnsi="Calibri" w:cs="Arial"/>
                <w:color w:val="262626"/>
              </w:rPr>
              <w:t>Relationship operators supported in MAT for applicability</w:t>
            </w:r>
          </w:p>
        </w:tc>
        <w:tc>
          <w:tcPr>
            <w:tcW w:w="7231" w:type="dxa"/>
          </w:tcPr>
          <w:p w14:paraId="0D95E67D" w14:textId="6F1767E4" w:rsidR="000D24D1" w:rsidRDefault="00835685" w:rsidP="002666C6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Five general relationship operators are </w:t>
            </w:r>
            <w:r w:rsidR="00880AB0">
              <w:rPr>
                <w:rFonts w:ascii="Calibri" w:hAnsi="Calibri"/>
              </w:rPr>
              <w:t xml:space="preserve">available in MAT, but </w:t>
            </w:r>
            <w:r>
              <w:rPr>
                <w:rFonts w:ascii="Calibri" w:hAnsi="Calibri"/>
              </w:rPr>
              <w:t xml:space="preserve">not defined in the QDM and not used by any MU Stage 2 measures: authorized by, causes, Is derived from, has goal, has outcome. </w:t>
            </w:r>
          </w:p>
          <w:p w14:paraId="2CF4D00D" w14:textId="6FF99953" w:rsidR="00F019E5" w:rsidRPr="001401AE" w:rsidRDefault="002666C6" w:rsidP="002D2F0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the spirit of simplifying the QDM, the</w:t>
            </w:r>
            <w:r w:rsidR="00076B57">
              <w:rPr>
                <w:rFonts w:ascii="Calibri" w:hAnsi="Calibri"/>
              </w:rPr>
              <w:t>re</w:t>
            </w:r>
            <w:r>
              <w:rPr>
                <w:rFonts w:ascii="Calibri" w:hAnsi="Calibri"/>
              </w:rPr>
              <w:t xml:space="preserve"> was g</w:t>
            </w:r>
            <w:r w:rsidR="003A58D3">
              <w:rPr>
                <w:rFonts w:ascii="Calibri" w:hAnsi="Calibri"/>
              </w:rPr>
              <w:t>eneral con</w:t>
            </w:r>
            <w:r w:rsidR="004016D1">
              <w:rPr>
                <w:rFonts w:ascii="Calibri" w:hAnsi="Calibri"/>
              </w:rPr>
              <w:t>sensus to remove the relationship operators</w:t>
            </w:r>
            <w:r>
              <w:rPr>
                <w:rFonts w:ascii="Calibri" w:hAnsi="Calibri"/>
              </w:rPr>
              <w:t xml:space="preserve">, as they are </w:t>
            </w:r>
            <w:r w:rsidR="003A58D3">
              <w:rPr>
                <w:rFonts w:ascii="Calibri" w:hAnsi="Calibri"/>
              </w:rPr>
              <w:t xml:space="preserve">not supported by vendors, </w:t>
            </w:r>
            <w:r>
              <w:rPr>
                <w:rFonts w:ascii="Calibri" w:hAnsi="Calibri"/>
              </w:rPr>
              <w:t>have ambiguous meanings, and there are not</w:t>
            </w:r>
            <w:r w:rsidR="003A58D3">
              <w:rPr>
                <w:rFonts w:ascii="Calibri" w:hAnsi="Calibri"/>
              </w:rPr>
              <w:t xml:space="preserve"> sufficient use cases for relationships.</w:t>
            </w:r>
            <w:r w:rsidR="004016D1">
              <w:rPr>
                <w:rFonts w:ascii="Calibri" w:hAnsi="Calibri"/>
              </w:rPr>
              <w:t xml:space="preserve"> </w:t>
            </w:r>
            <w:r w:rsidR="00880AB0">
              <w:rPr>
                <w:rFonts w:ascii="Calibri" w:hAnsi="Calibri"/>
              </w:rPr>
              <w:t xml:space="preserve">If needed in the future, they can be easily re-introduced.  </w:t>
            </w:r>
            <w:r>
              <w:rPr>
                <w:rFonts w:ascii="Calibri" w:hAnsi="Calibri"/>
              </w:rPr>
              <w:t>This recommendation w</w:t>
            </w:r>
            <w:r w:rsidR="004016D1">
              <w:rPr>
                <w:rFonts w:ascii="Calibri" w:hAnsi="Calibri"/>
              </w:rPr>
              <w:t xml:space="preserve">ill be brought forth to the MCCB. </w:t>
            </w:r>
          </w:p>
        </w:tc>
        <w:tc>
          <w:tcPr>
            <w:tcW w:w="0" w:type="auto"/>
          </w:tcPr>
          <w:p w14:paraId="46DE3D64" w14:textId="77777777" w:rsidR="00220E79" w:rsidRPr="00DF7E73" w:rsidRDefault="00220E79" w:rsidP="00277631">
            <w:pPr>
              <w:ind w:left="0"/>
              <w:rPr>
                <w:rFonts w:ascii="Calibri" w:hAnsi="Calibri"/>
              </w:rPr>
            </w:pPr>
          </w:p>
        </w:tc>
      </w:tr>
      <w:tr w:rsidR="00220E79" w:rsidRPr="00DF7E73" w14:paraId="4D6A14E7" w14:textId="77777777" w:rsidTr="00212750">
        <w:tc>
          <w:tcPr>
            <w:tcW w:w="0" w:type="auto"/>
            <w:vMerge/>
          </w:tcPr>
          <w:p w14:paraId="63F0D1DE" w14:textId="11DA4635" w:rsidR="00220E79" w:rsidRPr="00DF7E73" w:rsidRDefault="00220E79" w:rsidP="004E639D">
            <w:pPr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8B02D6F" w14:textId="3E3E1621" w:rsidR="00220E79" w:rsidRDefault="00B81AFA" w:rsidP="00B81AF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EE6465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00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>/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>Chris</w:t>
            </w:r>
          </w:p>
        </w:tc>
        <w:tc>
          <w:tcPr>
            <w:tcW w:w="3183" w:type="dxa"/>
          </w:tcPr>
          <w:p w14:paraId="09CBB180" w14:textId="551F1886" w:rsidR="00220E79" w:rsidRPr="009740C4" w:rsidRDefault="00CB170D" w:rsidP="00921593">
            <w:pPr>
              <w:ind w:left="0"/>
              <w:rPr>
                <w:rFonts w:ascii="Calibri" w:hAnsi="Calibri"/>
              </w:rPr>
            </w:pPr>
            <w:hyperlink r:id="rId19" w:history="1">
              <w:r w:rsidR="00921593" w:rsidRPr="00921593">
                <w:rPr>
                  <w:rStyle w:val="Hyperlink"/>
                  <w:rFonts w:ascii="Calibri" w:hAnsi="Calibri" w:cs="Tahoma"/>
                </w:rPr>
                <w:t>QDM-68</w:t>
              </w:r>
            </w:hyperlink>
            <w:r w:rsidR="00921593">
              <w:rPr>
                <w:rFonts w:ascii="Calibri" w:hAnsi="Calibri" w:cs="Tahoma"/>
              </w:rPr>
              <w:t>:</w:t>
            </w:r>
            <w:r w:rsidR="00220E79" w:rsidRPr="009740C4">
              <w:rPr>
                <w:rFonts w:ascii="Calibri" w:hAnsi="Calibri" w:cs="Tahoma"/>
              </w:rPr>
              <w:t xml:space="preserve"> </w:t>
            </w:r>
            <w:r w:rsidR="00921593">
              <w:rPr>
                <w:rFonts w:ascii="Calibri" w:hAnsi="Calibri" w:cs="Arial"/>
                <w:color w:val="262626"/>
              </w:rPr>
              <w:t>Consider adding support for the additional relationships to the QDM</w:t>
            </w:r>
          </w:p>
        </w:tc>
        <w:tc>
          <w:tcPr>
            <w:tcW w:w="7231" w:type="dxa"/>
          </w:tcPr>
          <w:p w14:paraId="2DCA10F9" w14:textId="632B8AC9" w:rsidR="00220E79" w:rsidRDefault="007F7882" w:rsidP="002D2F0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list of </w:t>
            </w:r>
            <w:proofErr w:type="spellStart"/>
            <w:r>
              <w:rPr>
                <w:rFonts w:ascii="Calibri" w:hAnsi="Calibri"/>
              </w:rPr>
              <w:t>ActRelationshipT</w:t>
            </w:r>
            <w:r w:rsidR="00F019E5">
              <w:rPr>
                <w:rFonts w:ascii="Calibri" w:hAnsi="Calibri"/>
              </w:rPr>
              <w:t>ypes</w:t>
            </w:r>
            <w:proofErr w:type="spellEnd"/>
            <w:r w:rsidR="00F019E5">
              <w:rPr>
                <w:rFonts w:ascii="Calibri" w:hAnsi="Calibri"/>
              </w:rPr>
              <w:t xml:space="preserve"> (non-timing relationships)</w:t>
            </w:r>
            <w:r>
              <w:rPr>
                <w:rFonts w:ascii="Calibri" w:hAnsi="Calibri"/>
              </w:rPr>
              <w:t xml:space="preserve"> </w:t>
            </w:r>
            <w:r w:rsidR="00076B57">
              <w:rPr>
                <w:rFonts w:ascii="Calibri" w:hAnsi="Calibri"/>
              </w:rPr>
              <w:t>was p</w:t>
            </w:r>
            <w:r w:rsidR="004016D1">
              <w:rPr>
                <w:rFonts w:ascii="Calibri" w:hAnsi="Calibri"/>
              </w:rPr>
              <w:t xml:space="preserve">resented </w:t>
            </w:r>
            <w:r>
              <w:rPr>
                <w:rFonts w:ascii="Calibri" w:hAnsi="Calibri"/>
              </w:rPr>
              <w:t xml:space="preserve">to the User Group to determine which could potentially be used in the QDM in the future. The list and the relationship’s definitions are maintained by HL7. </w:t>
            </w:r>
          </w:p>
          <w:p w14:paraId="749345F5" w14:textId="10ACC190" w:rsidR="0092212B" w:rsidRDefault="00F019E5" w:rsidP="00A3515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Following discussion on the list and d</w:t>
            </w:r>
            <w:r w:rsidR="00A3515A">
              <w:rPr>
                <w:rFonts w:ascii="Calibri" w:hAnsi="Calibri"/>
              </w:rPr>
              <w:t>efinitions, t</w:t>
            </w:r>
            <w:r w:rsidR="007F7882">
              <w:rPr>
                <w:rFonts w:ascii="Calibri" w:hAnsi="Calibri"/>
              </w:rPr>
              <w:t>he QDM Management team will gain clarity on the definition for  “</w:t>
            </w:r>
            <w:proofErr w:type="spellStart"/>
            <w:r w:rsidR="007F7882">
              <w:rPr>
                <w:rFonts w:ascii="Calibri" w:hAnsi="Calibri"/>
              </w:rPr>
              <w:t>epi</w:t>
            </w:r>
            <w:r w:rsidR="00880AB0">
              <w:rPr>
                <w:rFonts w:ascii="Calibri" w:hAnsi="Calibri"/>
              </w:rPr>
              <w:t>so</w:t>
            </w:r>
            <w:r w:rsidR="007F7882">
              <w:rPr>
                <w:rFonts w:ascii="Calibri" w:hAnsi="Calibri"/>
              </w:rPr>
              <w:t>deLink</w:t>
            </w:r>
            <w:proofErr w:type="spellEnd"/>
            <w:r w:rsidR="007F7882">
              <w:rPr>
                <w:rFonts w:ascii="Calibri" w:hAnsi="Calibri"/>
              </w:rPr>
              <w:t xml:space="preserve">”. </w:t>
            </w:r>
            <w:r w:rsidR="0092212B">
              <w:rPr>
                <w:rFonts w:ascii="Calibri" w:hAnsi="Calibri"/>
              </w:rPr>
              <w:t xml:space="preserve"> </w:t>
            </w:r>
          </w:p>
          <w:p w14:paraId="66653B7D" w14:textId="62375516" w:rsidR="004016D1" w:rsidRPr="00DF7E73" w:rsidRDefault="007F7882" w:rsidP="00880AB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QDM </w:t>
            </w:r>
            <w:r w:rsidR="00880AB0">
              <w:rPr>
                <w:rFonts w:ascii="Calibri" w:hAnsi="Calibri"/>
              </w:rPr>
              <w:t xml:space="preserve">Management Team will distribute the list of HL7 relationship types for the </w:t>
            </w:r>
            <w:r>
              <w:rPr>
                <w:rFonts w:ascii="Calibri" w:hAnsi="Calibri"/>
              </w:rPr>
              <w:t xml:space="preserve">User Group </w:t>
            </w:r>
            <w:r w:rsidR="00880AB0">
              <w:rPr>
                <w:rFonts w:ascii="Calibri" w:hAnsi="Calibri"/>
              </w:rPr>
              <w:t xml:space="preserve">to review and </w:t>
            </w:r>
            <w:r>
              <w:rPr>
                <w:rFonts w:ascii="Calibri" w:hAnsi="Calibri"/>
              </w:rPr>
              <w:t xml:space="preserve">identify </w:t>
            </w:r>
            <w:r w:rsidR="00880AB0">
              <w:rPr>
                <w:rFonts w:ascii="Calibri" w:hAnsi="Calibri"/>
              </w:rPr>
              <w:t>candidates for possible inclusion in the QDM.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0" w:type="auto"/>
          </w:tcPr>
          <w:p w14:paraId="54A808E5" w14:textId="77777777" w:rsidR="00220E79" w:rsidRPr="00DF7E73" w:rsidRDefault="00220E79" w:rsidP="00277631">
            <w:pPr>
              <w:ind w:left="0"/>
              <w:rPr>
                <w:rFonts w:ascii="Calibri" w:hAnsi="Calibri"/>
              </w:rPr>
            </w:pPr>
          </w:p>
        </w:tc>
      </w:tr>
      <w:tr w:rsidR="00200302" w:rsidRPr="00DF7E73" w14:paraId="1EDBE42D" w14:textId="77777777" w:rsidTr="00212750">
        <w:tc>
          <w:tcPr>
            <w:tcW w:w="0" w:type="auto"/>
          </w:tcPr>
          <w:p w14:paraId="6949F766" w14:textId="0448B6A3" w:rsidR="00200302" w:rsidRDefault="00200302" w:rsidP="007A34A2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steps</w:t>
            </w:r>
          </w:p>
        </w:tc>
        <w:tc>
          <w:tcPr>
            <w:tcW w:w="0" w:type="auto"/>
          </w:tcPr>
          <w:p w14:paraId="55A4F831" w14:textId="6E3E1203" w:rsidR="00200302" w:rsidRDefault="00B81AFA" w:rsidP="00B81AFA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4:20 </w:t>
            </w:r>
            <w:r w:rsidR="007C14B0">
              <w:rPr>
                <w:rFonts w:ascii="Calibri" w:hAnsi="Calibri"/>
              </w:rPr>
              <w:t>/</w:t>
            </w:r>
            <w:r w:rsidR="00611A77">
              <w:rPr>
                <w:rFonts w:ascii="Calibri" w:hAnsi="Calibri"/>
              </w:rPr>
              <w:t xml:space="preserve"> </w:t>
            </w:r>
            <w:r w:rsidR="007C14B0">
              <w:rPr>
                <w:rFonts w:ascii="Calibri" w:hAnsi="Calibri"/>
              </w:rPr>
              <w:t xml:space="preserve">Chris </w:t>
            </w:r>
          </w:p>
        </w:tc>
        <w:tc>
          <w:tcPr>
            <w:tcW w:w="3183" w:type="dxa"/>
          </w:tcPr>
          <w:p w14:paraId="34D25E79" w14:textId="3780C65A" w:rsidR="00200302" w:rsidRDefault="00200302" w:rsidP="001F4A68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Conclusion</w:t>
            </w:r>
          </w:p>
        </w:tc>
        <w:tc>
          <w:tcPr>
            <w:tcW w:w="7231" w:type="dxa"/>
          </w:tcPr>
          <w:p w14:paraId="0D53B993" w14:textId="7FC8288C" w:rsidR="0092212B" w:rsidRDefault="00A3515A" w:rsidP="00A3515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Open forum discussion included QDM 4.1 and it’s “variables” definitions. It was </w:t>
            </w:r>
            <w:r>
              <w:rPr>
                <w:rFonts w:ascii="Calibri" w:hAnsi="Calibri"/>
              </w:rPr>
              <w:lastRenderedPageBreak/>
              <w:t xml:space="preserve">noted that </w:t>
            </w:r>
            <w:r w:rsidR="0092212B">
              <w:rPr>
                <w:rFonts w:ascii="Calibri" w:hAnsi="Calibri"/>
              </w:rPr>
              <w:t xml:space="preserve">variables </w:t>
            </w:r>
            <w:proofErr w:type="gramStart"/>
            <w:r w:rsidR="0092212B">
              <w:rPr>
                <w:rFonts w:ascii="Calibri" w:hAnsi="Calibri"/>
              </w:rPr>
              <w:t>cannot</w:t>
            </w:r>
            <w:proofErr w:type="gramEnd"/>
            <w:r w:rsidR="0092212B">
              <w:rPr>
                <w:rFonts w:ascii="Calibri" w:hAnsi="Calibri"/>
              </w:rPr>
              <w:t xml:space="preserve"> be assigned to any logic that uses specific o</w:t>
            </w:r>
            <w:r>
              <w:rPr>
                <w:rFonts w:ascii="Calibri" w:hAnsi="Calibri"/>
              </w:rPr>
              <w:t>cc</w:t>
            </w:r>
            <w:r w:rsidR="0092212B">
              <w:rPr>
                <w:rFonts w:ascii="Calibri" w:hAnsi="Calibri"/>
              </w:rPr>
              <w:t>urrence</w:t>
            </w:r>
            <w:r w:rsidR="00880AB0">
              <w:rPr>
                <w:rFonts w:ascii="Calibri" w:hAnsi="Calibri"/>
              </w:rPr>
              <w:t>s</w:t>
            </w:r>
            <w:r w:rsidR="0092212B">
              <w:rPr>
                <w:rFonts w:ascii="Calibri" w:hAnsi="Calibri"/>
              </w:rPr>
              <w:t xml:space="preserve">. </w:t>
            </w:r>
          </w:p>
          <w:p w14:paraId="4635ADE4" w14:textId="77777777" w:rsidR="007931A8" w:rsidRDefault="007931A8" w:rsidP="00112F50">
            <w:pPr>
              <w:spacing w:before="0" w:after="0"/>
              <w:ind w:left="0"/>
              <w:rPr>
                <w:rFonts w:ascii="Calibri" w:hAnsi="Calibri"/>
              </w:rPr>
            </w:pPr>
          </w:p>
          <w:p w14:paraId="172EE47D" w14:textId="0F1B0FAF" w:rsidR="00A3515A" w:rsidRDefault="00A3515A" w:rsidP="00A3515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request was made to discuss a more flexible “</w:t>
            </w:r>
            <w:proofErr w:type="spellStart"/>
            <w:r>
              <w:rPr>
                <w:rFonts w:ascii="Calibri" w:hAnsi="Calibri"/>
              </w:rPr>
              <w:t>A</w:t>
            </w:r>
            <w:r w:rsidR="00880AB0">
              <w:rPr>
                <w:rFonts w:ascii="Calibri" w:hAnsi="Calibri"/>
              </w:rPr>
              <w:t>geAt</w:t>
            </w:r>
            <w:proofErr w:type="spellEnd"/>
            <w:r w:rsidR="00880AB0">
              <w:rPr>
                <w:rFonts w:ascii="Calibri" w:hAnsi="Calibri"/>
              </w:rPr>
              <w:t xml:space="preserve"> operator</w:t>
            </w:r>
            <w:r>
              <w:rPr>
                <w:rFonts w:ascii="Calibri" w:hAnsi="Calibri"/>
              </w:rPr>
              <w:t>”</w:t>
            </w:r>
            <w:r w:rsidR="00880AB0">
              <w:rPr>
                <w:rFonts w:ascii="Calibri" w:hAnsi="Calibri"/>
              </w:rPr>
              <w:t xml:space="preserve"> to support age at the end of an event</w:t>
            </w:r>
            <w:r>
              <w:rPr>
                <w:rFonts w:ascii="Calibri" w:hAnsi="Calibri"/>
              </w:rPr>
              <w:t xml:space="preserve"> </w:t>
            </w:r>
            <w:r w:rsidR="00880AB0">
              <w:rPr>
                <w:rFonts w:ascii="Calibri" w:hAnsi="Calibri"/>
              </w:rPr>
              <w:t>in a future</w:t>
            </w:r>
            <w:r w:rsidR="00F019E5">
              <w:rPr>
                <w:rFonts w:ascii="Calibri" w:hAnsi="Calibri"/>
              </w:rPr>
              <w:t xml:space="preserve"> Us</w:t>
            </w:r>
            <w:r>
              <w:rPr>
                <w:rFonts w:ascii="Calibri" w:hAnsi="Calibri"/>
              </w:rPr>
              <w:t xml:space="preserve">er </w:t>
            </w:r>
            <w:r w:rsidR="00F019E5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 xml:space="preserve">roup meeting. </w:t>
            </w:r>
          </w:p>
          <w:p w14:paraId="62980F87" w14:textId="5BC09E34" w:rsidR="007931A8" w:rsidRDefault="007931A8" w:rsidP="00A3515A">
            <w:pPr>
              <w:spacing w:before="0" w:after="0"/>
              <w:ind w:left="0"/>
              <w:rPr>
                <w:rFonts w:ascii="Calibri" w:hAnsi="Calibri"/>
              </w:rPr>
            </w:pPr>
          </w:p>
          <w:p w14:paraId="6002F87E" w14:textId="6AAEA05E" w:rsidR="0092212B" w:rsidRDefault="00A3515A" w:rsidP="00112F50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 </w:t>
            </w:r>
            <w:r w:rsidR="007931A8">
              <w:rPr>
                <w:rFonts w:ascii="Calibri" w:hAnsi="Calibri"/>
              </w:rPr>
              <w:t xml:space="preserve">next </w:t>
            </w:r>
            <w:r>
              <w:rPr>
                <w:rFonts w:ascii="Calibri" w:hAnsi="Calibri"/>
              </w:rPr>
              <w:t xml:space="preserve">QDM User Group meeting will be held August 20, from </w:t>
            </w:r>
            <w:r w:rsidR="007931A8">
              <w:rPr>
                <w:rFonts w:ascii="Calibri" w:hAnsi="Calibri"/>
              </w:rPr>
              <w:t>2:30-4:30</w:t>
            </w:r>
            <w:r>
              <w:rPr>
                <w:rFonts w:ascii="Calibri" w:hAnsi="Calibri"/>
              </w:rPr>
              <w:t xml:space="preserve">pm ET. </w:t>
            </w:r>
          </w:p>
          <w:p w14:paraId="057F064D" w14:textId="6C5E3C3A" w:rsidR="0092212B" w:rsidRPr="00D073D0" w:rsidRDefault="0092212B" w:rsidP="00112F50">
            <w:pPr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7521703E" w14:textId="77777777" w:rsidR="00200302" w:rsidRPr="00DF7E73" w:rsidRDefault="00200302" w:rsidP="007A34A2">
            <w:pPr>
              <w:ind w:left="0"/>
              <w:rPr>
                <w:rFonts w:ascii="Calibri" w:hAnsi="Calibri"/>
              </w:rPr>
            </w:pPr>
          </w:p>
        </w:tc>
      </w:tr>
    </w:tbl>
    <w:p w14:paraId="05CB11C8" w14:textId="0D8344BC" w:rsidR="0031023F" w:rsidRDefault="0031023F" w:rsidP="002D2F0A">
      <w:pPr>
        <w:spacing w:before="0" w:after="0"/>
        <w:ind w:left="0"/>
      </w:pPr>
    </w:p>
    <w:p w14:paraId="2F623C69" w14:textId="77777777" w:rsidR="00200302" w:rsidRDefault="00200302" w:rsidP="002D2F0A">
      <w:pPr>
        <w:spacing w:before="0" w:after="0"/>
        <w:ind w:left="0"/>
      </w:pPr>
    </w:p>
    <w:tbl>
      <w:tblPr>
        <w:tblStyle w:val="TableGrid"/>
        <w:tblW w:w="14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60"/>
        <w:gridCol w:w="2160"/>
        <w:gridCol w:w="1980"/>
        <w:gridCol w:w="1890"/>
      </w:tblGrid>
      <w:tr w:rsidR="00443C85" w14:paraId="063C4948" w14:textId="77777777" w:rsidTr="00443C85">
        <w:trPr>
          <w:tblHeader/>
        </w:trPr>
        <w:tc>
          <w:tcPr>
            <w:tcW w:w="8460" w:type="dxa"/>
          </w:tcPr>
          <w:p w14:paraId="31CB9975" w14:textId="1AB506AF" w:rsidR="00443C85" w:rsidRPr="00443C85" w:rsidRDefault="00443C85" w:rsidP="002D2F0A">
            <w:pPr>
              <w:spacing w:before="0" w:after="0"/>
              <w:ind w:left="0"/>
              <w:rPr>
                <w:b/>
              </w:rPr>
            </w:pPr>
            <w:r w:rsidRPr="00443C85">
              <w:rPr>
                <w:rFonts w:ascii="Calibri" w:hAnsi="Calibri"/>
                <w:b/>
                <w:color w:val="14415C" w:themeColor="accent3" w:themeShade="BF"/>
              </w:rPr>
              <w:br w:type="page"/>
            </w:r>
            <w:r w:rsidRPr="00443C85">
              <w:rPr>
                <w:rFonts w:ascii="Calibri" w:hAnsi="Calibri"/>
                <w:b/>
                <w:bCs/>
                <w:color w:val="14415C" w:themeColor="accent3" w:themeShade="BF"/>
              </w:rPr>
              <w:br w:type="page"/>
              <w:t xml:space="preserve"> </w:t>
            </w:r>
            <w:r w:rsidRPr="00443C85">
              <w:rPr>
                <w:rFonts w:ascii="Calibri" w:hAnsi="Calibri"/>
                <w:b/>
                <w:color w:val="14415C" w:themeColor="accent3" w:themeShade="BF"/>
              </w:rPr>
              <w:t>Action Items</w:t>
            </w:r>
          </w:p>
        </w:tc>
        <w:tc>
          <w:tcPr>
            <w:tcW w:w="2160" w:type="dxa"/>
          </w:tcPr>
          <w:p w14:paraId="6ACAEEE0" w14:textId="2DCE2923" w:rsidR="00443C85" w:rsidRPr="00443C85" w:rsidRDefault="00443C85" w:rsidP="002D2F0A">
            <w:pPr>
              <w:spacing w:before="0" w:after="0"/>
              <w:ind w:left="0"/>
              <w:rPr>
                <w:b/>
              </w:rPr>
            </w:pPr>
            <w:r w:rsidRPr="00443C85">
              <w:rPr>
                <w:rFonts w:ascii="Calibri" w:hAnsi="Calibri"/>
                <w:b/>
                <w:color w:val="14415C" w:themeColor="accent3" w:themeShade="BF"/>
              </w:rPr>
              <w:t xml:space="preserve">  Assigned To</w:t>
            </w:r>
          </w:p>
        </w:tc>
        <w:tc>
          <w:tcPr>
            <w:tcW w:w="1980" w:type="dxa"/>
          </w:tcPr>
          <w:p w14:paraId="063AEB42" w14:textId="590CFB14" w:rsidR="00443C85" w:rsidRPr="00443C85" w:rsidRDefault="00443C85" w:rsidP="002D2F0A">
            <w:pPr>
              <w:spacing w:before="0" w:after="0"/>
              <w:ind w:left="0"/>
              <w:rPr>
                <w:b/>
              </w:rPr>
            </w:pPr>
            <w:r w:rsidRPr="00443C85">
              <w:rPr>
                <w:rFonts w:ascii="Calibri" w:hAnsi="Calibri"/>
                <w:b/>
                <w:color w:val="14415C" w:themeColor="accent3" w:themeShade="BF"/>
              </w:rPr>
              <w:t xml:space="preserve"> Due Date</w:t>
            </w:r>
          </w:p>
        </w:tc>
        <w:tc>
          <w:tcPr>
            <w:tcW w:w="1890" w:type="dxa"/>
          </w:tcPr>
          <w:p w14:paraId="1D5FFB66" w14:textId="62092686" w:rsidR="00443C85" w:rsidRPr="00443C85" w:rsidRDefault="00443C85" w:rsidP="002D2F0A">
            <w:pPr>
              <w:spacing w:before="0" w:after="0"/>
              <w:ind w:left="0"/>
              <w:rPr>
                <w:b/>
              </w:rPr>
            </w:pPr>
            <w:r w:rsidRPr="00443C85">
              <w:rPr>
                <w:rFonts w:ascii="Calibri" w:hAnsi="Calibri"/>
                <w:b/>
                <w:color w:val="14415C" w:themeColor="accent3" w:themeShade="BF"/>
              </w:rPr>
              <w:t xml:space="preserve"> Status</w:t>
            </w:r>
          </w:p>
        </w:tc>
      </w:tr>
      <w:tr w:rsidR="009B08A0" w14:paraId="5C0C6ED2" w14:textId="77777777" w:rsidTr="00443C85">
        <w:tc>
          <w:tcPr>
            <w:tcW w:w="8460" w:type="dxa"/>
          </w:tcPr>
          <w:p w14:paraId="380DE3C5" w14:textId="0C899475" w:rsidR="009B08A0" w:rsidRPr="00EC7971" w:rsidRDefault="00F019E5" w:rsidP="003547E8">
            <w:pPr>
              <w:spacing w:before="0" w:after="0"/>
              <w:ind w:left="0"/>
              <w:rPr>
                <w:rFonts w:ascii="Calibri" w:hAnsi="Calibri"/>
              </w:rPr>
            </w:pPr>
            <w:r w:rsidRPr="003547E8">
              <w:rPr>
                <w:rFonts w:ascii="Calibri" w:hAnsi="Calibri"/>
              </w:rPr>
              <w:t>QDM</w:t>
            </w:r>
            <w:r w:rsidR="003547E8" w:rsidRPr="003547E8">
              <w:rPr>
                <w:rFonts w:ascii="Calibri" w:hAnsi="Calibri"/>
              </w:rPr>
              <w:t>-</w:t>
            </w:r>
            <w:r w:rsidR="009B08A0" w:rsidRPr="003547E8">
              <w:rPr>
                <w:rFonts w:ascii="Calibri" w:hAnsi="Calibri"/>
              </w:rPr>
              <w:t>48</w:t>
            </w:r>
            <w:r w:rsidR="009B08A0" w:rsidRPr="00862FD6">
              <w:rPr>
                <w:rFonts w:ascii="Calibri" w:hAnsi="Calibri"/>
              </w:rPr>
              <w:t xml:space="preserve">: Continue discussion on how to represent a </w:t>
            </w:r>
            <w:r w:rsidR="009B08A0">
              <w:rPr>
                <w:rFonts w:ascii="Calibri" w:hAnsi="Calibri"/>
              </w:rPr>
              <w:t xml:space="preserve">provider receiving a referral. QDM Management team to provide summary of issue. </w:t>
            </w:r>
          </w:p>
        </w:tc>
        <w:tc>
          <w:tcPr>
            <w:tcW w:w="2160" w:type="dxa"/>
          </w:tcPr>
          <w:p w14:paraId="07E7C5DA" w14:textId="6F7E7FE6" w:rsidR="009B08A0" w:rsidRPr="00EC7971" w:rsidRDefault="009B08A0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8422EE">
              <w:rPr>
                <w:rFonts w:ascii="Calibri" w:hAnsi="Calibri"/>
              </w:rPr>
              <w:t>QDM Management Team</w:t>
            </w:r>
          </w:p>
        </w:tc>
        <w:tc>
          <w:tcPr>
            <w:tcW w:w="1980" w:type="dxa"/>
          </w:tcPr>
          <w:p w14:paraId="619DE208" w14:textId="5204A1ED" w:rsidR="009B08A0" w:rsidRPr="00EC7971" w:rsidRDefault="009B08A0" w:rsidP="002D2F0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</w:t>
            </w:r>
            <w:r w:rsidRPr="008422EE">
              <w:rPr>
                <w:rFonts w:ascii="Calibri" w:hAnsi="Calibri"/>
              </w:rPr>
              <w:t>User Group meeting</w:t>
            </w:r>
          </w:p>
        </w:tc>
        <w:tc>
          <w:tcPr>
            <w:tcW w:w="1890" w:type="dxa"/>
          </w:tcPr>
          <w:p w14:paraId="00F542B3" w14:textId="2DE50760" w:rsidR="009B08A0" w:rsidRPr="00EC7971" w:rsidRDefault="009B08A0" w:rsidP="003547E8">
            <w:pPr>
              <w:spacing w:before="0" w:after="0"/>
              <w:ind w:left="0"/>
              <w:rPr>
                <w:rFonts w:ascii="Calibri" w:hAnsi="Calibri"/>
              </w:rPr>
            </w:pPr>
            <w:r w:rsidRPr="008422EE">
              <w:rPr>
                <w:rFonts w:ascii="Calibri" w:hAnsi="Calibri"/>
              </w:rPr>
              <w:t>In progress</w:t>
            </w:r>
          </w:p>
        </w:tc>
      </w:tr>
      <w:tr w:rsidR="003547E8" w14:paraId="57DAEA3C" w14:textId="77777777" w:rsidTr="00443C85">
        <w:tc>
          <w:tcPr>
            <w:tcW w:w="8460" w:type="dxa"/>
          </w:tcPr>
          <w:p w14:paraId="6912052A" w14:textId="0458E8ED" w:rsidR="003547E8" w:rsidRPr="00EC7971" w:rsidRDefault="003547E8" w:rsidP="002D2F0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Bring QDM-69, QDM-70, and QDM-72 recommendations to MCCB for approval and scheduling.</w:t>
            </w:r>
          </w:p>
        </w:tc>
        <w:tc>
          <w:tcPr>
            <w:tcW w:w="2160" w:type="dxa"/>
          </w:tcPr>
          <w:p w14:paraId="735D16C3" w14:textId="538FB88C" w:rsidR="003547E8" w:rsidRPr="00EC7971" w:rsidRDefault="003547E8" w:rsidP="002D2F0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QDM Management Team</w:t>
            </w:r>
          </w:p>
        </w:tc>
        <w:tc>
          <w:tcPr>
            <w:tcW w:w="1980" w:type="dxa"/>
          </w:tcPr>
          <w:p w14:paraId="553F365E" w14:textId="4BA7A1FC" w:rsidR="003547E8" w:rsidRPr="00EC7971" w:rsidRDefault="003547E8" w:rsidP="002D2F0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determined by MCCB</w:t>
            </w:r>
          </w:p>
        </w:tc>
        <w:tc>
          <w:tcPr>
            <w:tcW w:w="1890" w:type="dxa"/>
          </w:tcPr>
          <w:p w14:paraId="751593FB" w14:textId="78FE1331" w:rsidR="003547E8" w:rsidRDefault="003547E8" w:rsidP="002D2F0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Pending</w:t>
            </w:r>
          </w:p>
        </w:tc>
      </w:tr>
      <w:tr w:rsidR="00835685" w14:paraId="253F04D5" w14:textId="77777777" w:rsidTr="00443C85">
        <w:tc>
          <w:tcPr>
            <w:tcW w:w="8460" w:type="dxa"/>
          </w:tcPr>
          <w:p w14:paraId="19C936CF" w14:textId="4744CB3A" w:rsidR="00835685" w:rsidRPr="00EC7971" w:rsidRDefault="00076B57" w:rsidP="003547E8">
            <w:pPr>
              <w:spacing w:before="0" w:after="0"/>
              <w:ind w:left="0"/>
              <w:rPr>
                <w:rFonts w:ascii="Calibri" w:hAnsi="Calibri"/>
              </w:rPr>
            </w:pPr>
            <w:r w:rsidRPr="00F019E5">
              <w:rPr>
                <w:rFonts w:ascii="Calibri" w:hAnsi="Calibri"/>
              </w:rPr>
              <w:t>QDM</w:t>
            </w:r>
            <w:r w:rsidR="003547E8">
              <w:rPr>
                <w:rFonts w:ascii="Calibri" w:hAnsi="Calibri"/>
              </w:rPr>
              <w:t>-</w:t>
            </w:r>
            <w:r w:rsidRPr="00F019E5">
              <w:rPr>
                <w:rFonts w:ascii="Calibri" w:hAnsi="Calibri"/>
              </w:rPr>
              <w:t>68</w:t>
            </w:r>
            <w:r w:rsidRPr="006E5AA9">
              <w:rPr>
                <w:rFonts w:ascii="Calibri" w:hAnsi="Calibri"/>
              </w:rPr>
              <w:t xml:space="preserve">: </w:t>
            </w:r>
            <w:r w:rsidRPr="00EC7971">
              <w:rPr>
                <w:rFonts w:ascii="Calibri" w:hAnsi="Calibri"/>
              </w:rPr>
              <w:t>Review list</w:t>
            </w:r>
            <w:r w:rsidR="003547E8">
              <w:rPr>
                <w:rFonts w:ascii="Calibri" w:hAnsi="Calibri"/>
              </w:rPr>
              <w:t>i</w:t>
            </w:r>
            <w:r w:rsidRPr="00EC7971">
              <w:rPr>
                <w:rFonts w:ascii="Calibri" w:hAnsi="Calibri"/>
              </w:rPr>
              <w:t xml:space="preserve">ng of </w:t>
            </w:r>
            <w:proofErr w:type="spellStart"/>
            <w:r>
              <w:rPr>
                <w:rFonts w:ascii="Calibri" w:hAnsi="Calibri"/>
              </w:rPr>
              <w:t>ActRelationshipTypes</w:t>
            </w:r>
            <w:proofErr w:type="spellEnd"/>
            <w:r>
              <w:rPr>
                <w:rFonts w:ascii="Calibri" w:hAnsi="Calibri"/>
              </w:rPr>
              <w:t xml:space="preserve"> (non-timing relationships) </w:t>
            </w:r>
          </w:p>
        </w:tc>
        <w:tc>
          <w:tcPr>
            <w:tcW w:w="2160" w:type="dxa"/>
          </w:tcPr>
          <w:p w14:paraId="5748685B" w14:textId="51534DE2" w:rsidR="00835685" w:rsidRPr="00EC7971" w:rsidRDefault="00076B57" w:rsidP="002D2F0A">
            <w:pPr>
              <w:spacing w:before="0" w:after="0"/>
              <w:ind w:left="0"/>
              <w:rPr>
                <w:rFonts w:ascii="Calibri" w:hAnsi="Calibri"/>
              </w:rPr>
            </w:pPr>
            <w:r w:rsidRPr="00EC7971">
              <w:rPr>
                <w:rFonts w:ascii="Calibri" w:hAnsi="Calibri"/>
              </w:rPr>
              <w:t>QDM User Group</w:t>
            </w:r>
          </w:p>
        </w:tc>
        <w:tc>
          <w:tcPr>
            <w:tcW w:w="1980" w:type="dxa"/>
          </w:tcPr>
          <w:p w14:paraId="0FD85E00" w14:textId="22EA141D" w:rsidR="00835685" w:rsidRPr="00EC7971" w:rsidRDefault="006E5AA9" w:rsidP="002D2F0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User Group meeting</w:t>
            </w:r>
          </w:p>
        </w:tc>
        <w:tc>
          <w:tcPr>
            <w:tcW w:w="1890" w:type="dxa"/>
          </w:tcPr>
          <w:p w14:paraId="7A9AF1E6" w14:textId="5D4690E6" w:rsidR="00835685" w:rsidRPr="00EC7971" w:rsidRDefault="006E5AA9" w:rsidP="002D2F0A">
            <w:pPr>
              <w:spacing w:before="0" w:after="0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progress</w:t>
            </w:r>
          </w:p>
        </w:tc>
      </w:tr>
    </w:tbl>
    <w:p w14:paraId="02E38BA7" w14:textId="77777777" w:rsidR="00443C85" w:rsidRPr="006C68DA" w:rsidRDefault="00443C85" w:rsidP="002D2F0A">
      <w:pPr>
        <w:spacing w:before="0" w:after="0"/>
        <w:ind w:left="0"/>
      </w:pPr>
    </w:p>
    <w:sectPr w:rsidR="00443C85" w:rsidRPr="006C68DA" w:rsidSect="000138D0">
      <w:footerReference w:type="even" r:id="rId20"/>
      <w:footerReference w:type="default" r:id="rId2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51B4C" w14:textId="77777777" w:rsidR="003547E8" w:rsidRDefault="003547E8">
      <w:r>
        <w:separator/>
      </w:r>
    </w:p>
    <w:p w14:paraId="2994D740" w14:textId="77777777" w:rsidR="003547E8" w:rsidRDefault="003547E8"/>
    <w:p w14:paraId="4E128545" w14:textId="77777777" w:rsidR="003547E8" w:rsidRDefault="003547E8"/>
  </w:endnote>
  <w:endnote w:type="continuationSeparator" w:id="0">
    <w:p w14:paraId="18F2E1E3" w14:textId="77777777" w:rsidR="003547E8" w:rsidRDefault="003547E8">
      <w:r>
        <w:continuationSeparator/>
      </w:r>
    </w:p>
    <w:p w14:paraId="38D06D99" w14:textId="77777777" w:rsidR="003547E8" w:rsidRDefault="003547E8"/>
    <w:p w14:paraId="2F095FE6" w14:textId="77777777" w:rsidR="003547E8" w:rsidRDefault="003547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A4A9F" w14:textId="77777777" w:rsidR="003547E8" w:rsidRDefault="003547E8" w:rsidP="00CB39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B6ABA" w14:textId="77777777" w:rsidR="003547E8" w:rsidRDefault="003547E8" w:rsidP="00625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828F" w14:textId="77777777" w:rsidR="003547E8" w:rsidRPr="00625C47" w:rsidRDefault="003547E8" w:rsidP="00CB3910">
    <w:pPr>
      <w:pStyle w:val="Footer"/>
      <w:framePr w:wrap="around" w:vAnchor="text" w:hAnchor="margin" w:xAlign="right" w:y="1"/>
      <w:rPr>
        <w:rStyle w:val="PageNumber"/>
        <w:rFonts w:ascii="Arial" w:hAnsi="Arial"/>
        <w:sz w:val="16"/>
        <w:szCs w:val="16"/>
      </w:rPr>
    </w:pPr>
    <w:r w:rsidRPr="00625C47">
      <w:rPr>
        <w:rStyle w:val="PageNumber"/>
        <w:rFonts w:ascii="Arial" w:hAnsi="Arial"/>
        <w:sz w:val="16"/>
        <w:szCs w:val="16"/>
      </w:rPr>
      <w:fldChar w:fldCharType="begin"/>
    </w:r>
    <w:r w:rsidRPr="00625C47">
      <w:rPr>
        <w:rStyle w:val="PageNumber"/>
        <w:rFonts w:ascii="Arial" w:hAnsi="Arial"/>
        <w:sz w:val="16"/>
        <w:szCs w:val="16"/>
      </w:rPr>
      <w:instrText xml:space="preserve">PAGE  </w:instrText>
    </w:r>
    <w:r w:rsidRPr="00625C47">
      <w:rPr>
        <w:rStyle w:val="PageNumber"/>
        <w:rFonts w:ascii="Arial" w:hAnsi="Arial"/>
        <w:sz w:val="16"/>
        <w:szCs w:val="16"/>
      </w:rPr>
      <w:fldChar w:fldCharType="separate"/>
    </w:r>
    <w:r w:rsidR="00CB170D">
      <w:rPr>
        <w:rStyle w:val="PageNumber"/>
        <w:rFonts w:ascii="Arial" w:hAnsi="Arial"/>
        <w:noProof/>
        <w:sz w:val="16"/>
        <w:szCs w:val="16"/>
      </w:rPr>
      <w:t>3</w:t>
    </w:r>
    <w:r w:rsidRPr="00625C47">
      <w:rPr>
        <w:rStyle w:val="PageNumber"/>
        <w:rFonts w:ascii="Arial" w:hAnsi="Arial"/>
        <w:sz w:val="16"/>
        <w:szCs w:val="16"/>
      </w:rPr>
      <w:fldChar w:fldCharType="end"/>
    </w:r>
  </w:p>
  <w:p w14:paraId="39081870" w14:textId="77777777" w:rsidR="003547E8" w:rsidRDefault="003547E8" w:rsidP="00625C47">
    <w:pPr>
      <w:pStyle w:val="Footer"/>
      <w:ind w:right="360"/>
      <w:jc w:val="left"/>
    </w:pPr>
    <w:r w:rsidRPr="008A61BB">
      <w:rPr>
        <w:rFonts w:ascii="Arial" w:hAnsi="Arial" w:cs="Arial"/>
        <w:sz w:val="16"/>
        <w:szCs w:val="18"/>
      </w:rPr>
      <w:t>Technical Authority for the Unified Clinical Quality Improvement Framework (Tacoma)</w:t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  <w:r>
      <w:rPr>
        <w:rFonts w:ascii="Arial" w:hAnsi="Arial" w:cs="Arial"/>
        <w:sz w:val="16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5DFB9" w14:textId="77777777" w:rsidR="003547E8" w:rsidRDefault="003547E8">
      <w:r>
        <w:separator/>
      </w:r>
    </w:p>
    <w:p w14:paraId="7714B3A4" w14:textId="77777777" w:rsidR="003547E8" w:rsidRDefault="003547E8"/>
    <w:p w14:paraId="703C88F2" w14:textId="77777777" w:rsidR="003547E8" w:rsidRDefault="003547E8"/>
  </w:footnote>
  <w:footnote w:type="continuationSeparator" w:id="0">
    <w:p w14:paraId="117429E0" w14:textId="77777777" w:rsidR="003547E8" w:rsidRDefault="003547E8">
      <w:r>
        <w:continuationSeparator/>
      </w:r>
    </w:p>
    <w:p w14:paraId="30773B03" w14:textId="77777777" w:rsidR="003547E8" w:rsidRDefault="003547E8"/>
    <w:p w14:paraId="691FA440" w14:textId="77777777" w:rsidR="003547E8" w:rsidRDefault="003547E8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625F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E8CC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2A0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32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65A0C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34C0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9E59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CC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8E3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5320B7"/>
    <w:multiLevelType w:val="hybridMultilevel"/>
    <w:tmpl w:val="106E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584322"/>
    <w:multiLevelType w:val="hybridMultilevel"/>
    <w:tmpl w:val="16DECADE"/>
    <w:lvl w:ilvl="0" w:tplc="66F6579A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>
    <w:nsid w:val="0CE32151"/>
    <w:multiLevelType w:val="hybridMultilevel"/>
    <w:tmpl w:val="CE0E942C"/>
    <w:lvl w:ilvl="0" w:tplc="D4C6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08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EB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3E2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6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8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68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87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6F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53666F8"/>
    <w:multiLevelType w:val="hybridMultilevel"/>
    <w:tmpl w:val="0726A60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1644586F"/>
    <w:multiLevelType w:val="hybridMultilevel"/>
    <w:tmpl w:val="BFA6B9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033AE"/>
    <w:multiLevelType w:val="hybridMultilevel"/>
    <w:tmpl w:val="73EC9F60"/>
    <w:lvl w:ilvl="0" w:tplc="429CC52A">
      <w:start w:val="9"/>
      <w:numFmt w:val="low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>
    <w:nsid w:val="1A9032D2"/>
    <w:multiLevelType w:val="hybridMultilevel"/>
    <w:tmpl w:val="F7844B9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B705881"/>
    <w:multiLevelType w:val="hybridMultilevel"/>
    <w:tmpl w:val="1088A97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381D61BB"/>
    <w:multiLevelType w:val="multilevel"/>
    <w:tmpl w:val="3F865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C5086"/>
    <w:multiLevelType w:val="hybridMultilevel"/>
    <w:tmpl w:val="E1D2DF78"/>
    <w:lvl w:ilvl="0" w:tplc="88BC34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CC2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8DE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E7D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A19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53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6CB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4CE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2B1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0D854EE"/>
    <w:multiLevelType w:val="hybridMultilevel"/>
    <w:tmpl w:val="546053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2B9078E8">
      <w:start w:val="4"/>
      <w:numFmt w:val="bullet"/>
      <w:lvlText w:val="-"/>
      <w:lvlJc w:val="left"/>
      <w:pPr>
        <w:ind w:left="2040" w:hanging="240"/>
      </w:pPr>
      <w:rPr>
        <w:rFonts w:asciiTheme="minorHAnsi" w:eastAsiaTheme="minorEastAsia" w:hAnsiTheme="minorHAns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21E4B28"/>
    <w:multiLevelType w:val="hybridMultilevel"/>
    <w:tmpl w:val="FDDEC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352698"/>
    <w:multiLevelType w:val="hybridMultilevel"/>
    <w:tmpl w:val="931AD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444DB6"/>
    <w:multiLevelType w:val="hybridMultilevel"/>
    <w:tmpl w:val="05EEF636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4A637CBF"/>
    <w:multiLevelType w:val="hybridMultilevel"/>
    <w:tmpl w:val="D42412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7678A"/>
    <w:multiLevelType w:val="hybridMultilevel"/>
    <w:tmpl w:val="A0F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2250F"/>
    <w:multiLevelType w:val="hybridMultilevel"/>
    <w:tmpl w:val="00E2439A"/>
    <w:lvl w:ilvl="0" w:tplc="AEBA902A">
      <w:numFmt w:val="bullet"/>
      <w:lvlText w:val="-"/>
      <w:lvlJc w:val="left"/>
      <w:pPr>
        <w:ind w:left="432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>
    <w:nsid w:val="5EBF7D5D"/>
    <w:multiLevelType w:val="hybridMultilevel"/>
    <w:tmpl w:val="179406C4"/>
    <w:lvl w:ilvl="0" w:tplc="A24A9CC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B14EB"/>
    <w:multiLevelType w:val="hybridMultilevel"/>
    <w:tmpl w:val="5AEC6608"/>
    <w:lvl w:ilvl="0" w:tplc="5A7CDA1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695352F2"/>
    <w:multiLevelType w:val="hybridMultilevel"/>
    <w:tmpl w:val="095681C8"/>
    <w:lvl w:ilvl="0" w:tplc="55CE1BE8">
      <w:start w:val="2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>
    <w:nsid w:val="6E934D52"/>
    <w:multiLevelType w:val="hybridMultilevel"/>
    <w:tmpl w:val="47202E52"/>
    <w:lvl w:ilvl="0" w:tplc="30B641B0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>
    <w:nsid w:val="711E63FA"/>
    <w:multiLevelType w:val="hybridMultilevel"/>
    <w:tmpl w:val="E93AF770"/>
    <w:lvl w:ilvl="0" w:tplc="64408766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2">
    <w:nsid w:val="75DF3525"/>
    <w:multiLevelType w:val="hybridMultilevel"/>
    <w:tmpl w:val="6E6A6A06"/>
    <w:lvl w:ilvl="0" w:tplc="20C6AAF0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7" w:hanging="360"/>
      </w:pPr>
    </w:lvl>
    <w:lvl w:ilvl="2" w:tplc="0409001B" w:tentative="1">
      <w:start w:val="1"/>
      <w:numFmt w:val="lowerRoman"/>
      <w:lvlText w:val="%3."/>
      <w:lvlJc w:val="right"/>
      <w:pPr>
        <w:ind w:left="3807" w:hanging="180"/>
      </w:pPr>
    </w:lvl>
    <w:lvl w:ilvl="3" w:tplc="0409000F" w:tentative="1">
      <w:start w:val="1"/>
      <w:numFmt w:val="decimal"/>
      <w:lvlText w:val="%4."/>
      <w:lvlJc w:val="left"/>
      <w:pPr>
        <w:ind w:left="4527" w:hanging="360"/>
      </w:pPr>
    </w:lvl>
    <w:lvl w:ilvl="4" w:tplc="04090019" w:tentative="1">
      <w:start w:val="1"/>
      <w:numFmt w:val="lowerLetter"/>
      <w:lvlText w:val="%5."/>
      <w:lvlJc w:val="left"/>
      <w:pPr>
        <w:ind w:left="5247" w:hanging="360"/>
      </w:pPr>
    </w:lvl>
    <w:lvl w:ilvl="5" w:tplc="0409001B" w:tentative="1">
      <w:start w:val="1"/>
      <w:numFmt w:val="lowerRoman"/>
      <w:lvlText w:val="%6."/>
      <w:lvlJc w:val="right"/>
      <w:pPr>
        <w:ind w:left="5967" w:hanging="180"/>
      </w:pPr>
    </w:lvl>
    <w:lvl w:ilvl="6" w:tplc="0409000F" w:tentative="1">
      <w:start w:val="1"/>
      <w:numFmt w:val="decimal"/>
      <w:lvlText w:val="%7."/>
      <w:lvlJc w:val="left"/>
      <w:pPr>
        <w:ind w:left="6687" w:hanging="360"/>
      </w:pPr>
    </w:lvl>
    <w:lvl w:ilvl="7" w:tplc="04090019" w:tentative="1">
      <w:start w:val="1"/>
      <w:numFmt w:val="lowerLetter"/>
      <w:lvlText w:val="%8."/>
      <w:lvlJc w:val="left"/>
      <w:pPr>
        <w:ind w:left="7407" w:hanging="360"/>
      </w:pPr>
    </w:lvl>
    <w:lvl w:ilvl="8" w:tplc="0409001B" w:tentative="1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23"/>
  </w:num>
  <w:num w:numId="13">
    <w:abstractNumId w:val="17"/>
  </w:num>
  <w:num w:numId="14">
    <w:abstractNumId w:val="20"/>
  </w:num>
  <w:num w:numId="15">
    <w:abstractNumId w:val="15"/>
  </w:num>
  <w:num w:numId="16">
    <w:abstractNumId w:val="16"/>
  </w:num>
  <w:num w:numId="17">
    <w:abstractNumId w:val="28"/>
  </w:num>
  <w:num w:numId="18">
    <w:abstractNumId w:val="11"/>
  </w:num>
  <w:num w:numId="19">
    <w:abstractNumId w:val="31"/>
  </w:num>
  <w:num w:numId="20">
    <w:abstractNumId w:val="24"/>
  </w:num>
  <w:num w:numId="21">
    <w:abstractNumId w:val="29"/>
  </w:num>
  <w:num w:numId="22">
    <w:abstractNumId w:val="30"/>
  </w:num>
  <w:num w:numId="23">
    <w:abstractNumId w:val="32"/>
  </w:num>
  <w:num w:numId="24">
    <w:abstractNumId w:val="26"/>
  </w:num>
  <w:num w:numId="25">
    <w:abstractNumId w:val="14"/>
  </w:num>
  <w:num w:numId="26">
    <w:abstractNumId w:val="13"/>
  </w:num>
  <w:num w:numId="27">
    <w:abstractNumId w:val="18"/>
  </w:num>
  <w:num w:numId="28">
    <w:abstractNumId w:val="19"/>
  </w:num>
  <w:num w:numId="29">
    <w:abstractNumId w:val="21"/>
  </w:num>
  <w:num w:numId="30">
    <w:abstractNumId w:val="22"/>
  </w:num>
  <w:num w:numId="31">
    <w:abstractNumId w:val="12"/>
  </w:num>
  <w:num w:numId="32">
    <w:abstractNumId w:val="1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1C"/>
    <w:rsid w:val="00007B3E"/>
    <w:rsid w:val="000138D0"/>
    <w:rsid w:val="00020BC1"/>
    <w:rsid w:val="00022574"/>
    <w:rsid w:val="000227DF"/>
    <w:rsid w:val="0002364E"/>
    <w:rsid w:val="000268D1"/>
    <w:rsid w:val="000273DD"/>
    <w:rsid w:val="000338D6"/>
    <w:rsid w:val="00040017"/>
    <w:rsid w:val="00043F1A"/>
    <w:rsid w:val="0005128E"/>
    <w:rsid w:val="00052A94"/>
    <w:rsid w:val="000640D0"/>
    <w:rsid w:val="00064824"/>
    <w:rsid w:val="00070D45"/>
    <w:rsid w:val="00071029"/>
    <w:rsid w:val="00074242"/>
    <w:rsid w:val="00076B57"/>
    <w:rsid w:val="0007715F"/>
    <w:rsid w:val="00082EA8"/>
    <w:rsid w:val="00087002"/>
    <w:rsid w:val="00087E1F"/>
    <w:rsid w:val="00090B09"/>
    <w:rsid w:val="000A38A5"/>
    <w:rsid w:val="000B12EC"/>
    <w:rsid w:val="000B3F83"/>
    <w:rsid w:val="000B6CB4"/>
    <w:rsid w:val="000C03AB"/>
    <w:rsid w:val="000C2B28"/>
    <w:rsid w:val="000C5E36"/>
    <w:rsid w:val="000D24D1"/>
    <w:rsid w:val="000D76A1"/>
    <w:rsid w:val="000E42B1"/>
    <w:rsid w:val="000F2FD7"/>
    <w:rsid w:val="000F5217"/>
    <w:rsid w:val="000F7134"/>
    <w:rsid w:val="001048FB"/>
    <w:rsid w:val="0010744B"/>
    <w:rsid w:val="00107D25"/>
    <w:rsid w:val="00110F6E"/>
    <w:rsid w:val="00112F50"/>
    <w:rsid w:val="0012132B"/>
    <w:rsid w:val="001338A7"/>
    <w:rsid w:val="00134031"/>
    <w:rsid w:val="0013490B"/>
    <w:rsid w:val="00135963"/>
    <w:rsid w:val="001401AE"/>
    <w:rsid w:val="00141D49"/>
    <w:rsid w:val="0015769E"/>
    <w:rsid w:val="00160585"/>
    <w:rsid w:val="00160AAC"/>
    <w:rsid w:val="00162BD4"/>
    <w:rsid w:val="001657FD"/>
    <w:rsid w:val="00167835"/>
    <w:rsid w:val="00171871"/>
    <w:rsid w:val="0017453D"/>
    <w:rsid w:val="0018360C"/>
    <w:rsid w:val="001A3999"/>
    <w:rsid w:val="001A3E6F"/>
    <w:rsid w:val="001C176E"/>
    <w:rsid w:val="001C1A8E"/>
    <w:rsid w:val="001C7078"/>
    <w:rsid w:val="001C70AC"/>
    <w:rsid w:val="001D53C4"/>
    <w:rsid w:val="001D54DD"/>
    <w:rsid w:val="001E6268"/>
    <w:rsid w:val="001F4A68"/>
    <w:rsid w:val="001F7DB1"/>
    <w:rsid w:val="00200302"/>
    <w:rsid w:val="0020251F"/>
    <w:rsid w:val="00210DAE"/>
    <w:rsid w:val="00212750"/>
    <w:rsid w:val="00215A0A"/>
    <w:rsid w:val="00220104"/>
    <w:rsid w:val="00220E79"/>
    <w:rsid w:val="00222818"/>
    <w:rsid w:val="002257BF"/>
    <w:rsid w:val="002275C5"/>
    <w:rsid w:val="00231307"/>
    <w:rsid w:val="00232B4C"/>
    <w:rsid w:val="00232C8B"/>
    <w:rsid w:val="00246940"/>
    <w:rsid w:val="00246E00"/>
    <w:rsid w:val="00262E08"/>
    <w:rsid w:val="002662CA"/>
    <w:rsid w:val="002666C6"/>
    <w:rsid w:val="0027566D"/>
    <w:rsid w:val="00277631"/>
    <w:rsid w:val="002947D8"/>
    <w:rsid w:val="002A01C3"/>
    <w:rsid w:val="002A2FD3"/>
    <w:rsid w:val="002A4B46"/>
    <w:rsid w:val="002B3102"/>
    <w:rsid w:val="002C17B2"/>
    <w:rsid w:val="002D2F0A"/>
    <w:rsid w:val="002D65E3"/>
    <w:rsid w:val="00303948"/>
    <w:rsid w:val="00307A50"/>
    <w:rsid w:val="0031023F"/>
    <w:rsid w:val="0031145B"/>
    <w:rsid w:val="00313351"/>
    <w:rsid w:val="00322479"/>
    <w:rsid w:val="00324D9A"/>
    <w:rsid w:val="00327821"/>
    <w:rsid w:val="003345D1"/>
    <w:rsid w:val="003453EF"/>
    <w:rsid w:val="0034560E"/>
    <w:rsid w:val="003506C0"/>
    <w:rsid w:val="00351961"/>
    <w:rsid w:val="003547E8"/>
    <w:rsid w:val="00354C88"/>
    <w:rsid w:val="003557D0"/>
    <w:rsid w:val="00356DEF"/>
    <w:rsid w:val="00366CCF"/>
    <w:rsid w:val="00372FD2"/>
    <w:rsid w:val="003734DB"/>
    <w:rsid w:val="00375D90"/>
    <w:rsid w:val="0037665B"/>
    <w:rsid w:val="00386529"/>
    <w:rsid w:val="003935B2"/>
    <w:rsid w:val="003945BD"/>
    <w:rsid w:val="003A58D3"/>
    <w:rsid w:val="003B6064"/>
    <w:rsid w:val="003B7040"/>
    <w:rsid w:val="003D0C89"/>
    <w:rsid w:val="003D66B5"/>
    <w:rsid w:val="003E315B"/>
    <w:rsid w:val="003E362A"/>
    <w:rsid w:val="003E4B21"/>
    <w:rsid w:val="003E650A"/>
    <w:rsid w:val="003F037C"/>
    <w:rsid w:val="003F0639"/>
    <w:rsid w:val="003F0CAC"/>
    <w:rsid w:val="003F23B0"/>
    <w:rsid w:val="004016D1"/>
    <w:rsid w:val="00405474"/>
    <w:rsid w:val="00420A1A"/>
    <w:rsid w:val="004211A8"/>
    <w:rsid w:val="00427071"/>
    <w:rsid w:val="00432DD5"/>
    <w:rsid w:val="00443C85"/>
    <w:rsid w:val="00452AB9"/>
    <w:rsid w:val="00471463"/>
    <w:rsid w:val="004778A8"/>
    <w:rsid w:val="0048035E"/>
    <w:rsid w:val="0048075A"/>
    <w:rsid w:val="00484C8E"/>
    <w:rsid w:val="004879C2"/>
    <w:rsid w:val="004941E3"/>
    <w:rsid w:val="004A1E1C"/>
    <w:rsid w:val="004A4983"/>
    <w:rsid w:val="004C2947"/>
    <w:rsid w:val="004C2E44"/>
    <w:rsid w:val="004C2F71"/>
    <w:rsid w:val="004D3A0B"/>
    <w:rsid w:val="004D58D8"/>
    <w:rsid w:val="004E326D"/>
    <w:rsid w:val="004E639D"/>
    <w:rsid w:val="004E7B80"/>
    <w:rsid w:val="004F5785"/>
    <w:rsid w:val="00503B7C"/>
    <w:rsid w:val="00510D51"/>
    <w:rsid w:val="00537EB8"/>
    <w:rsid w:val="005411A2"/>
    <w:rsid w:val="00543700"/>
    <w:rsid w:val="005512A6"/>
    <w:rsid w:val="00552D63"/>
    <w:rsid w:val="0055478C"/>
    <w:rsid w:val="00560459"/>
    <w:rsid w:val="005607C3"/>
    <w:rsid w:val="00566C59"/>
    <w:rsid w:val="005714F1"/>
    <w:rsid w:val="00572E20"/>
    <w:rsid w:val="005730FD"/>
    <w:rsid w:val="005842C5"/>
    <w:rsid w:val="00593DE5"/>
    <w:rsid w:val="00594443"/>
    <w:rsid w:val="005A234C"/>
    <w:rsid w:val="005A5F32"/>
    <w:rsid w:val="005A7D68"/>
    <w:rsid w:val="005B6309"/>
    <w:rsid w:val="005C6166"/>
    <w:rsid w:val="005D7B39"/>
    <w:rsid w:val="005E052F"/>
    <w:rsid w:val="005E250C"/>
    <w:rsid w:val="005E5740"/>
    <w:rsid w:val="005F474A"/>
    <w:rsid w:val="005F4C49"/>
    <w:rsid w:val="006007C2"/>
    <w:rsid w:val="00611A77"/>
    <w:rsid w:val="00612F73"/>
    <w:rsid w:val="00623F3A"/>
    <w:rsid w:val="00625C47"/>
    <w:rsid w:val="006325F9"/>
    <w:rsid w:val="00637AC8"/>
    <w:rsid w:val="00640071"/>
    <w:rsid w:val="0064521C"/>
    <w:rsid w:val="00650168"/>
    <w:rsid w:val="006572F2"/>
    <w:rsid w:val="00664C6A"/>
    <w:rsid w:val="0067237B"/>
    <w:rsid w:val="00675241"/>
    <w:rsid w:val="0068081A"/>
    <w:rsid w:val="00681F50"/>
    <w:rsid w:val="00687A1E"/>
    <w:rsid w:val="006A0EB8"/>
    <w:rsid w:val="006A630C"/>
    <w:rsid w:val="006B3E9A"/>
    <w:rsid w:val="006B7DA6"/>
    <w:rsid w:val="006C360A"/>
    <w:rsid w:val="006D04CB"/>
    <w:rsid w:val="006E43A5"/>
    <w:rsid w:val="006E5AA9"/>
    <w:rsid w:val="006F0E3D"/>
    <w:rsid w:val="007035B0"/>
    <w:rsid w:val="0070379B"/>
    <w:rsid w:val="007042B6"/>
    <w:rsid w:val="00705215"/>
    <w:rsid w:val="00711D57"/>
    <w:rsid w:val="0071291B"/>
    <w:rsid w:val="0071549F"/>
    <w:rsid w:val="007227D8"/>
    <w:rsid w:val="00727106"/>
    <w:rsid w:val="0073287F"/>
    <w:rsid w:val="00732F3A"/>
    <w:rsid w:val="00736B8C"/>
    <w:rsid w:val="00737486"/>
    <w:rsid w:val="007436F7"/>
    <w:rsid w:val="007461BA"/>
    <w:rsid w:val="00750794"/>
    <w:rsid w:val="00753B63"/>
    <w:rsid w:val="007642CF"/>
    <w:rsid w:val="00770E54"/>
    <w:rsid w:val="0077714C"/>
    <w:rsid w:val="007776AC"/>
    <w:rsid w:val="0079008B"/>
    <w:rsid w:val="00792D78"/>
    <w:rsid w:val="007931A8"/>
    <w:rsid w:val="007A34A2"/>
    <w:rsid w:val="007C14B0"/>
    <w:rsid w:val="007C414E"/>
    <w:rsid w:val="007E5E26"/>
    <w:rsid w:val="007F244F"/>
    <w:rsid w:val="007F6AD6"/>
    <w:rsid w:val="007F7882"/>
    <w:rsid w:val="00802D32"/>
    <w:rsid w:val="0080449C"/>
    <w:rsid w:val="00811CD7"/>
    <w:rsid w:val="0081686E"/>
    <w:rsid w:val="00823427"/>
    <w:rsid w:val="0082360C"/>
    <w:rsid w:val="008302C9"/>
    <w:rsid w:val="008309B4"/>
    <w:rsid w:val="00835685"/>
    <w:rsid w:val="008362D5"/>
    <w:rsid w:val="00843693"/>
    <w:rsid w:val="008443BC"/>
    <w:rsid w:val="00844A61"/>
    <w:rsid w:val="008508F4"/>
    <w:rsid w:val="008571D8"/>
    <w:rsid w:val="008654D2"/>
    <w:rsid w:val="00870549"/>
    <w:rsid w:val="008721D0"/>
    <w:rsid w:val="00880AB0"/>
    <w:rsid w:val="0088132E"/>
    <w:rsid w:val="00881A98"/>
    <w:rsid w:val="008871D8"/>
    <w:rsid w:val="00892EC5"/>
    <w:rsid w:val="008A09FB"/>
    <w:rsid w:val="008B2C07"/>
    <w:rsid w:val="008B6E21"/>
    <w:rsid w:val="008B7EAD"/>
    <w:rsid w:val="008C1373"/>
    <w:rsid w:val="008C264D"/>
    <w:rsid w:val="008C4E66"/>
    <w:rsid w:val="008D6DFA"/>
    <w:rsid w:val="008E5F6D"/>
    <w:rsid w:val="008F2043"/>
    <w:rsid w:val="00901313"/>
    <w:rsid w:val="009132E8"/>
    <w:rsid w:val="0091507D"/>
    <w:rsid w:val="0091583B"/>
    <w:rsid w:val="00921593"/>
    <w:rsid w:val="00921660"/>
    <w:rsid w:val="0092212B"/>
    <w:rsid w:val="0093451F"/>
    <w:rsid w:val="009423C6"/>
    <w:rsid w:val="00951FA4"/>
    <w:rsid w:val="0096078B"/>
    <w:rsid w:val="009740C4"/>
    <w:rsid w:val="00974139"/>
    <w:rsid w:val="00975749"/>
    <w:rsid w:val="00976974"/>
    <w:rsid w:val="00992134"/>
    <w:rsid w:val="00996A95"/>
    <w:rsid w:val="009A1898"/>
    <w:rsid w:val="009A352B"/>
    <w:rsid w:val="009A4C7B"/>
    <w:rsid w:val="009B08A0"/>
    <w:rsid w:val="009B228C"/>
    <w:rsid w:val="009C39DE"/>
    <w:rsid w:val="009C3C13"/>
    <w:rsid w:val="009C798A"/>
    <w:rsid w:val="009D088C"/>
    <w:rsid w:val="009D2FC3"/>
    <w:rsid w:val="009E380F"/>
    <w:rsid w:val="009F1B18"/>
    <w:rsid w:val="00A01F55"/>
    <w:rsid w:val="00A04C28"/>
    <w:rsid w:val="00A071A9"/>
    <w:rsid w:val="00A077CD"/>
    <w:rsid w:val="00A1131E"/>
    <w:rsid w:val="00A16CF9"/>
    <w:rsid w:val="00A2205B"/>
    <w:rsid w:val="00A264C4"/>
    <w:rsid w:val="00A30BEF"/>
    <w:rsid w:val="00A32016"/>
    <w:rsid w:val="00A3515A"/>
    <w:rsid w:val="00A442CB"/>
    <w:rsid w:val="00A46267"/>
    <w:rsid w:val="00A52675"/>
    <w:rsid w:val="00A65D50"/>
    <w:rsid w:val="00A702ED"/>
    <w:rsid w:val="00A71D06"/>
    <w:rsid w:val="00A736C2"/>
    <w:rsid w:val="00A77699"/>
    <w:rsid w:val="00A9579E"/>
    <w:rsid w:val="00A95BD2"/>
    <w:rsid w:val="00AA2399"/>
    <w:rsid w:val="00AB1002"/>
    <w:rsid w:val="00AB295C"/>
    <w:rsid w:val="00AB529E"/>
    <w:rsid w:val="00AC55F8"/>
    <w:rsid w:val="00AC7C35"/>
    <w:rsid w:val="00AD23DE"/>
    <w:rsid w:val="00AD5BE7"/>
    <w:rsid w:val="00AE086C"/>
    <w:rsid w:val="00AE39A1"/>
    <w:rsid w:val="00AF1887"/>
    <w:rsid w:val="00AF4E56"/>
    <w:rsid w:val="00B0626A"/>
    <w:rsid w:val="00B07F96"/>
    <w:rsid w:val="00B114C8"/>
    <w:rsid w:val="00B12F13"/>
    <w:rsid w:val="00B145B0"/>
    <w:rsid w:val="00B249E5"/>
    <w:rsid w:val="00B24F75"/>
    <w:rsid w:val="00B25D35"/>
    <w:rsid w:val="00B3642D"/>
    <w:rsid w:val="00B4601E"/>
    <w:rsid w:val="00B50283"/>
    <w:rsid w:val="00B53486"/>
    <w:rsid w:val="00B5417A"/>
    <w:rsid w:val="00B63B6C"/>
    <w:rsid w:val="00B67870"/>
    <w:rsid w:val="00B7473F"/>
    <w:rsid w:val="00B81AFA"/>
    <w:rsid w:val="00B8476F"/>
    <w:rsid w:val="00B87EF5"/>
    <w:rsid w:val="00B95F2F"/>
    <w:rsid w:val="00B96C62"/>
    <w:rsid w:val="00BA57D3"/>
    <w:rsid w:val="00BA5B09"/>
    <w:rsid w:val="00BC6A29"/>
    <w:rsid w:val="00BD0579"/>
    <w:rsid w:val="00BF20D2"/>
    <w:rsid w:val="00BF2652"/>
    <w:rsid w:val="00BF377B"/>
    <w:rsid w:val="00BF6034"/>
    <w:rsid w:val="00BF61E7"/>
    <w:rsid w:val="00C00724"/>
    <w:rsid w:val="00C014B9"/>
    <w:rsid w:val="00C031B7"/>
    <w:rsid w:val="00C0348E"/>
    <w:rsid w:val="00C05AEA"/>
    <w:rsid w:val="00C07CC8"/>
    <w:rsid w:val="00C2696C"/>
    <w:rsid w:val="00C31213"/>
    <w:rsid w:val="00C507A6"/>
    <w:rsid w:val="00C53FE9"/>
    <w:rsid w:val="00C55E8C"/>
    <w:rsid w:val="00C57B91"/>
    <w:rsid w:val="00C60980"/>
    <w:rsid w:val="00C67768"/>
    <w:rsid w:val="00C705AE"/>
    <w:rsid w:val="00C74210"/>
    <w:rsid w:val="00C768CE"/>
    <w:rsid w:val="00CA1451"/>
    <w:rsid w:val="00CA284C"/>
    <w:rsid w:val="00CA30E7"/>
    <w:rsid w:val="00CA5FDD"/>
    <w:rsid w:val="00CB058B"/>
    <w:rsid w:val="00CB1193"/>
    <w:rsid w:val="00CB170D"/>
    <w:rsid w:val="00CB3910"/>
    <w:rsid w:val="00CB3A7B"/>
    <w:rsid w:val="00CC1F98"/>
    <w:rsid w:val="00CC693E"/>
    <w:rsid w:val="00CD1B48"/>
    <w:rsid w:val="00CE019D"/>
    <w:rsid w:val="00CE4F2C"/>
    <w:rsid w:val="00CE72E0"/>
    <w:rsid w:val="00CE762C"/>
    <w:rsid w:val="00CF1BAD"/>
    <w:rsid w:val="00CF3FA4"/>
    <w:rsid w:val="00D02608"/>
    <w:rsid w:val="00D039B6"/>
    <w:rsid w:val="00D073D0"/>
    <w:rsid w:val="00D12DE3"/>
    <w:rsid w:val="00D25E48"/>
    <w:rsid w:val="00D33933"/>
    <w:rsid w:val="00D42D92"/>
    <w:rsid w:val="00D5001D"/>
    <w:rsid w:val="00D619A8"/>
    <w:rsid w:val="00D70258"/>
    <w:rsid w:val="00D8229B"/>
    <w:rsid w:val="00D84327"/>
    <w:rsid w:val="00D84C2A"/>
    <w:rsid w:val="00D8668A"/>
    <w:rsid w:val="00DA031B"/>
    <w:rsid w:val="00DA577D"/>
    <w:rsid w:val="00DA6C3B"/>
    <w:rsid w:val="00DA78C4"/>
    <w:rsid w:val="00DB3695"/>
    <w:rsid w:val="00DB7329"/>
    <w:rsid w:val="00DC0A2A"/>
    <w:rsid w:val="00DE1FE1"/>
    <w:rsid w:val="00DE5D3C"/>
    <w:rsid w:val="00DF2ADC"/>
    <w:rsid w:val="00DF5039"/>
    <w:rsid w:val="00DF526F"/>
    <w:rsid w:val="00DF7E73"/>
    <w:rsid w:val="00E02659"/>
    <w:rsid w:val="00E06276"/>
    <w:rsid w:val="00E12E79"/>
    <w:rsid w:val="00E14BEB"/>
    <w:rsid w:val="00E17744"/>
    <w:rsid w:val="00E20DE0"/>
    <w:rsid w:val="00E20E62"/>
    <w:rsid w:val="00E23898"/>
    <w:rsid w:val="00E26A0A"/>
    <w:rsid w:val="00E327C5"/>
    <w:rsid w:val="00E34B9B"/>
    <w:rsid w:val="00E46A48"/>
    <w:rsid w:val="00E50041"/>
    <w:rsid w:val="00E52265"/>
    <w:rsid w:val="00E61E81"/>
    <w:rsid w:val="00E62924"/>
    <w:rsid w:val="00E64DB9"/>
    <w:rsid w:val="00E677A1"/>
    <w:rsid w:val="00E73D34"/>
    <w:rsid w:val="00E80F8D"/>
    <w:rsid w:val="00E81997"/>
    <w:rsid w:val="00E849D2"/>
    <w:rsid w:val="00E869D1"/>
    <w:rsid w:val="00EA5A53"/>
    <w:rsid w:val="00EB0A77"/>
    <w:rsid w:val="00EC7971"/>
    <w:rsid w:val="00ED59A3"/>
    <w:rsid w:val="00ED5ECF"/>
    <w:rsid w:val="00EE6465"/>
    <w:rsid w:val="00EF4D0C"/>
    <w:rsid w:val="00EF694F"/>
    <w:rsid w:val="00F019E5"/>
    <w:rsid w:val="00F1128A"/>
    <w:rsid w:val="00F13088"/>
    <w:rsid w:val="00F2198A"/>
    <w:rsid w:val="00F21FF1"/>
    <w:rsid w:val="00F2312C"/>
    <w:rsid w:val="00F23DA1"/>
    <w:rsid w:val="00F403F4"/>
    <w:rsid w:val="00F44EB1"/>
    <w:rsid w:val="00F577B2"/>
    <w:rsid w:val="00F63E25"/>
    <w:rsid w:val="00F66F86"/>
    <w:rsid w:val="00F6730D"/>
    <w:rsid w:val="00F73530"/>
    <w:rsid w:val="00F766B6"/>
    <w:rsid w:val="00F839BE"/>
    <w:rsid w:val="00F9082A"/>
    <w:rsid w:val="00F90B91"/>
    <w:rsid w:val="00F95A1E"/>
    <w:rsid w:val="00F9618F"/>
    <w:rsid w:val="00FB02E2"/>
    <w:rsid w:val="00FC4424"/>
    <w:rsid w:val="00FC6556"/>
    <w:rsid w:val="00FD0035"/>
    <w:rsid w:val="00FE4AAC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C9FF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B0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C2947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4C2947"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rsid w:val="004C2947"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294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4C29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29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C294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C2947"/>
    <w:rPr>
      <w:sz w:val="21"/>
      <w:szCs w:val="21"/>
    </w:rPr>
  </w:style>
  <w:style w:type="paragraph" w:styleId="Title">
    <w:name w:val="Title"/>
    <w:basedOn w:val="Normal"/>
    <w:next w:val="Normal"/>
    <w:qFormat/>
    <w:rsid w:val="004C2947"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nhideWhenUsed/>
    <w:qFormat/>
    <w:rsid w:val="004C2947"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C2947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sid w:val="004C2947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C29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947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4DD"/>
    <w:pPr>
      <w:spacing w:after="0" w:line="240" w:lineRule="auto"/>
    </w:pPr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B6E21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5215"/>
    <w:rPr>
      <w:rFonts w:asciiTheme="majorHAnsi" w:eastAsiaTheme="majorEastAsia" w:hAnsiTheme="majorHAnsi" w:cstheme="majorBidi"/>
      <w:color w:val="9F2936" w:themeColor="accent2"/>
      <w:spacing w:val="15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E762C"/>
    <w:rPr>
      <w:rFonts w:ascii="Times New Roman" w:hAnsi="Times New Roman" w:cs="Times New Roman" w:hint="default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1C1A8E"/>
    <w:rPr>
      <w:rFonts w:asciiTheme="majorHAnsi" w:eastAsiaTheme="majorEastAsia" w:hAnsiTheme="majorHAnsi" w:cstheme="majorBidi"/>
      <w:b/>
      <w:bCs/>
      <w:color w:val="F07F09" w:themeColor="accent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95A1E"/>
    <w:rPr>
      <w:color w:val="B26B0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5C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B0"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4C2947"/>
    <w:pPr>
      <w:spacing w:before="240" w:after="0"/>
      <w:ind w:left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4C2947"/>
    <w:pPr>
      <w:pBdr>
        <w:bottom w:val="single" w:sz="12" w:space="1" w:color="1B587C" w:themeColor="accent3"/>
      </w:pBdr>
      <w:spacing w:before="240"/>
      <w:ind w:left="0"/>
      <w:outlineLvl w:val="1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Heading3">
    <w:name w:val="heading 3"/>
    <w:basedOn w:val="Normal"/>
    <w:next w:val="Normal"/>
    <w:unhideWhenUsed/>
    <w:qFormat/>
    <w:rsid w:val="004C2947"/>
    <w:pPr>
      <w:outlineLvl w:val="2"/>
    </w:pPr>
    <w:rPr>
      <w:rFonts w:asciiTheme="majorHAnsi" w:eastAsiaTheme="majorEastAsia" w:hAnsiTheme="majorHAnsi" w:cstheme="majorBidi"/>
      <w:color w:val="F07F0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C2947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4C29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C2947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C2947"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C2947"/>
    <w:rPr>
      <w:sz w:val="21"/>
      <w:szCs w:val="21"/>
    </w:rPr>
  </w:style>
  <w:style w:type="paragraph" w:styleId="Title">
    <w:name w:val="Title"/>
    <w:basedOn w:val="Normal"/>
    <w:next w:val="Normal"/>
    <w:qFormat/>
    <w:rsid w:val="004C2947"/>
    <w:pPr>
      <w:ind w:left="0"/>
    </w:pPr>
    <w:rPr>
      <w:rFonts w:asciiTheme="majorHAnsi" w:eastAsiaTheme="majorEastAsia" w:hAnsiTheme="majorHAnsi" w:cstheme="majorBidi"/>
      <w:color w:val="9F2936" w:themeColor="accent2"/>
      <w:sz w:val="50"/>
      <w:szCs w:val="50"/>
    </w:rPr>
  </w:style>
  <w:style w:type="paragraph" w:styleId="Subtitle">
    <w:name w:val="Subtitle"/>
    <w:basedOn w:val="Normal"/>
    <w:next w:val="Normal"/>
    <w:link w:val="SubtitleChar"/>
    <w:unhideWhenUsed/>
    <w:qFormat/>
    <w:rsid w:val="004C2947"/>
    <w:pPr>
      <w:keepNext/>
      <w:keepLines/>
      <w:numPr>
        <w:ilvl w:val="1"/>
      </w:numPr>
      <w:pBdr>
        <w:top w:val="single" w:sz="4" w:space="1" w:color="1B587C" w:themeColor="accent3"/>
      </w:pBdr>
      <w:spacing w:before="360" w:after="160"/>
      <w:ind w:left="72"/>
    </w:pPr>
    <w:rPr>
      <w:rFonts w:asciiTheme="majorHAnsi" w:eastAsiaTheme="majorEastAsia" w:hAnsiTheme="majorHAnsi" w:cstheme="majorBidi"/>
      <w:color w:val="9F2936" w:themeColor="accent2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C2947"/>
    <w:rPr>
      <w:rFonts w:asciiTheme="majorHAnsi" w:eastAsiaTheme="majorEastAsia" w:hAnsiTheme="majorHAnsi" w:cstheme="majorBidi"/>
      <w:color w:val="B35E06" w:themeColor="accent1" w:themeShade="BF"/>
      <w:sz w:val="21"/>
      <w:szCs w:val="21"/>
    </w:rPr>
  </w:style>
  <w:style w:type="character" w:styleId="SubtleEmphasis">
    <w:name w:val="Subtle Emphasis"/>
    <w:basedOn w:val="DefaultParagraphFont"/>
    <w:unhideWhenUsed/>
    <w:qFormat/>
    <w:rsid w:val="004C2947"/>
    <w:rPr>
      <w:i/>
      <w:i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C29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2947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1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0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4DD"/>
    <w:pPr>
      <w:spacing w:after="0" w:line="240" w:lineRule="auto"/>
    </w:pPr>
    <w:rPr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8B6E21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705215"/>
    <w:rPr>
      <w:rFonts w:asciiTheme="majorHAnsi" w:eastAsiaTheme="majorEastAsia" w:hAnsiTheme="majorHAnsi" w:cstheme="majorBidi"/>
      <w:color w:val="9F2936" w:themeColor="accent2"/>
      <w:spacing w:val="15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CE762C"/>
    <w:rPr>
      <w:rFonts w:ascii="Times New Roman" w:hAnsi="Times New Roman" w:cs="Times New Roman" w:hint="default"/>
      <w:color w:val="000000"/>
      <w:u w:val="single"/>
    </w:rPr>
  </w:style>
  <w:style w:type="character" w:customStyle="1" w:styleId="Heading2Char">
    <w:name w:val="Heading 2 Char"/>
    <w:basedOn w:val="DefaultParagraphFont"/>
    <w:link w:val="Heading2"/>
    <w:rsid w:val="001C1A8E"/>
    <w:rPr>
      <w:rFonts w:asciiTheme="majorHAnsi" w:eastAsiaTheme="majorEastAsia" w:hAnsiTheme="majorHAnsi" w:cstheme="majorBidi"/>
      <w:b/>
      <w:bCs/>
      <w:color w:val="F07F09" w:themeColor="accent1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95A1E"/>
    <w:rPr>
      <w:color w:val="B26B0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2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148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1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4.gotomeeting.com/register/537598175" TargetMode="External"/><Relationship Id="rId13" Type="http://schemas.openxmlformats.org/officeDocument/2006/relationships/hyperlink" Target="http://www.healthit.gov/quality-data-model" TargetMode="External"/><Relationship Id="rId14" Type="http://schemas.openxmlformats.org/officeDocument/2006/relationships/hyperlink" Target="http://jira.oncprojectracking.org/browse/QDM-48" TargetMode="External"/><Relationship Id="rId15" Type="http://schemas.openxmlformats.org/officeDocument/2006/relationships/hyperlink" Target="http://jira.oncprojectracking.org/browse/QDM-48" TargetMode="External"/><Relationship Id="rId16" Type="http://schemas.openxmlformats.org/officeDocument/2006/relationships/hyperlink" Target="http://jira.oncprojectracking.org/browse/QDM-70" TargetMode="External"/><Relationship Id="rId17" Type="http://schemas.openxmlformats.org/officeDocument/2006/relationships/hyperlink" Target="http://jira.oncprojectracking.org/browse/QDM-72" TargetMode="External"/><Relationship Id="rId18" Type="http://schemas.openxmlformats.org/officeDocument/2006/relationships/hyperlink" Target="http://jira.oncprojectracking.org/browse/QDM-69" TargetMode="External"/><Relationship Id="rId19" Type="http://schemas.openxmlformats.org/officeDocument/2006/relationships/hyperlink" Target="http://jira.oncprojectracking.org/browse/QDM-68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ael.wittie\My%20Documents\Downloads\TS103463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9091A6DA2E46EBB3E4725F5A063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67A3-C043-480C-B887-4651AAE66F2D}"/>
      </w:docPartPr>
      <w:docPartBody>
        <w:p w:rsidR="00961FA5" w:rsidRDefault="00D713B8">
          <w:pPr>
            <w:pStyle w:val="4F9091A6DA2E46EBB3E4725F5A063615"/>
          </w:pPr>
          <w:r>
            <w:rPr>
              <w:rStyle w:val="SubtleEmphasis"/>
            </w:rPr>
            <w:t>[Date | time]</w:t>
          </w:r>
        </w:p>
      </w:docPartBody>
    </w:docPart>
    <w:docPart>
      <w:docPartPr>
        <w:name w:val="85D43BB9B896437397301700DBF4B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1B5D-9A0A-4117-AFE9-5B2D36E0CBA7}"/>
      </w:docPartPr>
      <w:docPartBody>
        <w:p w:rsidR="00961FA5" w:rsidRDefault="00D713B8">
          <w:pPr>
            <w:pStyle w:val="85D43BB9B896437397301700DBF4BA3A"/>
          </w:pPr>
          <w:r>
            <w:rPr>
              <w:rStyle w:val="SubtleEmphasis"/>
            </w:rP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13B8"/>
    <w:rsid w:val="000B6721"/>
    <w:rsid w:val="000E2F57"/>
    <w:rsid w:val="001E762D"/>
    <w:rsid w:val="002504D8"/>
    <w:rsid w:val="002A07C7"/>
    <w:rsid w:val="00352DA7"/>
    <w:rsid w:val="003C6DAA"/>
    <w:rsid w:val="003D5826"/>
    <w:rsid w:val="00411155"/>
    <w:rsid w:val="004232C6"/>
    <w:rsid w:val="00462445"/>
    <w:rsid w:val="0047314C"/>
    <w:rsid w:val="004A4720"/>
    <w:rsid w:val="004C4DB0"/>
    <w:rsid w:val="00516D68"/>
    <w:rsid w:val="005648B4"/>
    <w:rsid w:val="00576E4B"/>
    <w:rsid w:val="00593DCD"/>
    <w:rsid w:val="005B6F8E"/>
    <w:rsid w:val="006708B4"/>
    <w:rsid w:val="006B045E"/>
    <w:rsid w:val="006B3D86"/>
    <w:rsid w:val="006C7412"/>
    <w:rsid w:val="00741378"/>
    <w:rsid w:val="007B4B2B"/>
    <w:rsid w:val="007E560D"/>
    <w:rsid w:val="0081019C"/>
    <w:rsid w:val="00827EED"/>
    <w:rsid w:val="00836C59"/>
    <w:rsid w:val="00892BE3"/>
    <w:rsid w:val="008B0B12"/>
    <w:rsid w:val="008B6AB6"/>
    <w:rsid w:val="008F15F3"/>
    <w:rsid w:val="008F3E7D"/>
    <w:rsid w:val="00923F32"/>
    <w:rsid w:val="00930081"/>
    <w:rsid w:val="0095645E"/>
    <w:rsid w:val="00961FA5"/>
    <w:rsid w:val="0097750E"/>
    <w:rsid w:val="009975B6"/>
    <w:rsid w:val="009B2C24"/>
    <w:rsid w:val="009C4518"/>
    <w:rsid w:val="00A531BF"/>
    <w:rsid w:val="00A9549D"/>
    <w:rsid w:val="00AC0088"/>
    <w:rsid w:val="00AF5D1B"/>
    <w:rsid w:val="00B06A20"/>
    <w:rsid w:val="00B16C7F"/>
    <w:rsid w:val="00B2273E"/>
    <w:rsid w:val="00B562DF"/>
    <w:rsid w:val="00BA0F01"/>
    <w:rsid w:val="00C111CB"/>
    <w:rsid w:val="00C32892"/>
    <w:rsid w:val="00C666D2"/>
    <w:rsid w:val="00CB4020"/>
    <w:rsid w:val="00D41B9F"/>
    <w:rsid w:val="00D56805"/>
    <w:rsid w:val="00D713B8"/>
    <w:rsid w:val="00D94899"/>
    <w:rsid w:val="00EC6A3C"/>
    <w:rsid w:val="00ED3A26"/>
    <w:rsid w:val="00F81F36"/>
    <w:rsid w:val="00F87F18"/>
    <w:rsid w:val="00FB4791"/>
    <w:rsid w:val="00FB4AA0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5F17ADC7F54C6EBF937CAB033AD2D4">
    <w:name w:val="6D5F17ADC7F54C6EBF937CAB033AD2D4"/>
    <w:rsid w:val="002504D8"/>
  </w:style>
  <w:style w:type="character" w:styleId="SubtleEmphasis">
    <w:name w:val="Subtle Emphasis"/>
    <w:basedOn w:val="DefaultParagraphFont"/>
    <w:unhideWhenUsed/>
    <w:qFormat/>
    <w:rsid w:val="00352DA7"/>
    <w:rPr>
      <w:i/>
      <w:iCs/>
      <w:color w:val="auto"/>
    </w:rPr>
  </w:style>
  <w:style w:type="paragraph" w:customStyle="1" w:styleId="4F9091A6DA2E46EBB3E4725F5A063615">
    <w:name w:val="4F9091A6DA2E46EBB3E4725F5A063615"/>
    <w:rsid w:val="002504D8"/>
  </w:style>
  <w:style w:type="paragraph" w:customStyle="1" w:styleId="85D43BB9B896437397301700DBF4BA3A">
    <w:name w:val="85D43BB9B896437397301700DBF4BA3A"/>
    <w:rsid w:val="002504D8"/>
  </w:style>
  <w:style w:type="paragraph" w:customStyle="1" w:styleId="E8DABA06832F4A419E33457A5A3D215C">
    <w:name w:val="E8DABA06832F4A419E33457A5A3D215C"/>
    <w:rsid w:val="002504D8"/>
  </w:style>
  <w:style w:type="paragraph" w:customStyle="1" w:styleId="B6CFF8A599314D2DA3A4AF634FDEA9E3">
    <w:name w:val="B6CFF8A599314D2DA3A4AF634FDEA9E3"/>
    <w:rsid w:val="002504D8"/>
  </w:style>
  <w:style w:type="paragraph" w:customStyle="1" w:styleId="FD4AA792A6BB41E5A079C13CB5A038E0">
    <w:name w:val="FD4AA792A6BB41E5A079C13CB5A038E0"/>
    <w:rsid w:val="002504D8"/>
  </w:style>
  <w:style w:type="paragraph" w:customStyle="1" w:styleId="3BFDC812FC55487191B3AC996B2AB6FA">
    <w:name w:val="3BFDC812FC55487191B3AC996B2AB6FA"/>
    <w:rsid w:val="002504D8"/>
  </w:style>
  <w:style w:type="paragraph" w:customStyle="1" w:styleId="4242C809C3F24AA5B68A8F2BB2569B63">
    <w:name w:val="4242C809C3F24AA5B68A8F2BB2569B63"/>
    <w:rsid w:val="002504D8"/>
  </w:style>
  <w:style w:type="paragraph" w:customStyle="1" w:styleId="9758230E8066489FB88AC95F9A0DC5F5">
    <w:name w:val="9758230E8066489FB88AC95F9A0DC5F5"/>
    <w:rsid w:val="002504D8"/>
  </w:style>
  <w:style w:type="paragraph" w:customStyle="1" w:styleId="451E32160B4D455B82AA96D5A7209342">
    <w:name w:val="451E32160B4D455B82AA96D5A7209342"/>
    <w:rsid w:val="002504D8"/>
  </w:style>
  <w:style w:type="paragraph" w:customStyle="1" w:styleId="BB7F0038E0104AA895985DF2F1E1D5DF">
    <w:name w:val="BB7F0038E0104AA895985DF2F1E1D5DF"/>
    <w:rsid w:val="002504D8"/>
  </w:style>
  <w:style w:type="paragraph" w:customStyle="1" w:styleId="02862A762EAD4FF1B29DC02D9849D03B">
    <w:name w:val="02862A762EAD4FF1B29DC02D9849D03B"/>
    <w:rsid w:val="002504D8"/>
  </w:style>
  <w:style w:type="paragraph" w:customStyle="1" w:styleId="0B092D82F28B44819F141762F8F751EF">
    <w:name w:val="0B092D82F28B44819F141762F8F751EF"/>
    <w:rsid w:val="002504D8"/>
  </w:style>
  <w:style w:type="paragraph" w:customStyle="1" w:styleId="F09303385EA4499196CD0582477D33D4">
    <w:name w:val="F09303385EA4499196CD0582477D33D4"/>
    <w:rsid w:val="002504D8"/>
  </w:style>
  <w:style w:type="paragraph" w:customStyle="1" w:styleId="94C8890AA5624DB28FF717E086F84467">
    <w:name w:val="94C8890AA5624DB28FF717E086F84467"/>
    <w:rsid w:val="002504D8"/>
  </w:style>
  <w:style w:type="paragraph" w:customStyle="1" w:styleId="16997632F6EE4C26A8F11A5958EC6C46">
    <w:name w:val="16997632F6EE4C26A8F11A5958EC6C46"/>
    <w:rsid w:val="002504D8"/>
  </w:style>
  <w:style w:type="paragraph" w:customStyle="1" w:styleId="6C65CD0F9DAF4820828D57FDA074F7D0">
    <w:name w:val="6C65CD0F9DAF4820828D57FDA074F7D0"/>
    <w:rsid w:val="00961FA5"/>
  </w:style>
  <w:style w:type="paragraph" w:customStyle="1" w:styleId="70DAC13148DB449EB64140E46F02EBE8">
    <w:name w:val="70DAC13148DB449EB64140E46F02EBE8"/>
    <w:rsid w:val="00961FA5"/>
  </w:style>
  <w:style w:type="paragraph" w:customStyle="1" w:styleId="5C5996EC54E441339DDFCAAC0B1CA8FA">
    <w:name w:val="5C5996EC54E441339DDFCAAC0B1CA8FA"/>
    <w:rsid w:val="00961FA5"/>
  </w:style>
  <w:style w:type="paragraph" w:customStyle="1" w:styleId="E19BCEC23E71485A86AFCA416AD32A55">
    <w:name w:val="E19BCEC23E71485A86AFCA416AD32A55"/>
    <w:rsid w:val="00961FA5"/>
  </w:style>
  <w:style w:type="paragraph" w:customStyle="1" w:styleId="D0198446760E4F3E9F9237FEABFBAC81">
    <w:name w:val="D0198446760E4F3E9F9237FEABFBAC81"/>
    <w:rsid w:val="00961FA5"/>
  </w:style>
  <w:style w:type="paragraph" w:customStyle="1" w:styleId="4B21D20CA0E441B484A922F2EA04D0F8">
    <w:name w:val="4B21D20CA0E441B484A922F2EA04D0F8"/>
    <w:rsid w:val="00961FA5"/>
  </w:style>
  <w:style w:type="paragraph" w:customStyle="1" w:styleId="302A7EC2FD07490C8719BD3F2B7603CA">
    <w:name w:val="302A7EC2FD07490C8719BD3F2B7603CA"/>
    <w:rsid w:val="00961FA5"/>
  </w:style>
  <w:style w:type="paragraph" w:customStyle="1" w:styleId="52DCDC3907EC4CF18279FA7488BB6319">
    <w:name w:val="52DCDC3907EC4CF18279FA7488BB6319"/>
    <w:rsid w:val="00961FA5"/>
  </w:style>
  <w:style w:type="paragraph" w:customStyle="1" w:styleId="338C21C4265C4362A6A2BA905AACF87C">
    <w:name w:val="338C21C4265C4362A6A2BA905AACF87C"/>
    <w:rsid w:val="00961FA5"/>
  </w:style>
  <w:style w:type="paragraph" w:customStyle="1" w:styleId="AAFD1FD192EC48E88549BE6BB246EE04">
    <w:name w:val="AAFD1FD192EC48E88549BE6BB246EE04"/>
    <w:rsid w:val="00961FA5"/>
  </w:style>
  <w:style w:type="paragraph" w:customStyle="1" w:styleId="66DC814102FD46FDB16724A714DFB766">
    <w:name w:val="66DC814102FD46FDB16724A714DFB766"/>
    <w:rsid w:val="00961FA5"/>
  </w:style>
  <w:style w:type="paragraph" w:customStyle="1" w:styleId="CD9AEFF351C349F488D8DC588C14D21C">
    <w:name w:val="CD9AEFF351C349F488D8DC588C14D21C"/>
    <w:rsid w:val="00961FA5"/>
  </w:style>
  <w:style w:type="paragraph" w:customStyle="1" w:styleId="1BFFD2FBDA35429AA436D08CA8514B0A">
    <w:name w:val="1BFFD2FBDA35429AA436D08CA8514B0A"/>
    <w:rsid w:val="00961FA5"/>
  </w:style>
  <w:style w:type="paragraph" w:customStyle="1" w:styleId="B061F5A85E1248F2BFD45F777DB21F86">
    <w:name w:val="B061F5A85E1248F2BFD45F777DB21F86"/>
    <w:rsid w:val="00961FA5"/>
  </w:style>
  <w:style w:type="paragraph" w:customStyle="1" w:styleId="8EC5A1AD5F5747758852E8EB050C1BB6">
    <w:name w:val="8EC5A1AD5F5747758852E8EB050C1BB6"/>
    <w:rsid w:val="00961FA5"/>
  </w:style>
  <w:style w:type="paragraph" w:customStyle="1" w:styleId="F8ADAC09346149CDBA721E47D01097FD">
    <w:name w:val="F8ADAC09346149CDBA721E47D01097FD"/>
    <w:rsid w:val="00961FA5"/>
  </w:style>
  <w:style w:type="paragraph" w:customStyle="1" w:styleId="605AA206FD8147658FF752A24BC85617">
    <w:name w:val="605AA206FD8147658FF752A24BC85617"/>
    <w:rsid w:val="00961FA5"/>
  </w:style>
  <w:style w:type="paragraph" w:customStyle="1" w:styleId="C883EEEC10C94C08BA615A323688798B">
    <w:name w:val="C883EEEC10C94C08BA615A323688798B"/>
    <w:rsid w:val="00961FA5"/>
  </w:style>
  <w:style w:type="paragraph" w:customStyle="1" w:styleId="EE72CE8AA79B4B0F99F93C87655FB30E">
    <w:name w:val="EE72CE8AA79B4B0F99F93C87655FB30E"/>
    <w:rsid w:val="00961FA5"/>
  </w:style>
  <w:style w:type="paragraph" w:customStyle="1" w:styleId="8CCACDBC2D0A4907AA28C30ED1C3F19F">
    <w:name w:val="8CCACDBC2D0A4907AA28C30ED1C3F19F"/>
    <w:rsid w:val="00961FA5"/>
  </w:style>
  <w:style w:type="paragraph" w:customStyle="1" w:styleId="5B6A5D6322BC40DEB4C6D92E353CC3E4">
    <w:name w:val="5B6A5D6322BC40DEB4C6D92E353CC3E4"/>
    <w:rsid w:val="00961FA5"/>
  </w:style>
  <w:style w:type="paragraph" w:customStyle="1" w:styleId="8C92189FBD704987AD9568388EBADDC8">
    <w:name w:val="8C92189FBD704987AD9568388EBADDC8"/>
    <w:rsid w:val="00961FA5"/>
  </w:style>
  <w:style w:type="paragraph" w:customStyle="1" w:styleId="1D788AB33D594D3AAD7671A77812E21A">
    <w:name w:val="1D788AB33D594D3AAD7671A77812E21A"/>
    <w:rsid w:val="00961FA5"/>
  </w:style>
  <w:style w:type="paragraph" w:customStyle="1" w:styleId="EF1DC4A4A0634BBDA3A2764CBB68AF31">
    <w:name w:val="EF1DC4A4A0634BBDA3A2764CBB68AF31"/>
    <w:rsid w:val="00961FA5"/>
  </w:style>
  <w:style w:type="paragraph" w:customStyle="1" w:styleId="0E3D78142DF04770866F7A9BD7856223">
    <w:name w:val="0E3D78142DF04770866F7A9BD7856223"/>
    <w:rsid w:val="00961FA5"/>
  </w:style>
  <w:style w:type="paragraph" w:customStyle="1" w:styleId="7068D68F7F984754BF43C843A7A1A0CA">
    <w:name w:val="7068D68F7F984754BF43C843A7A1A0CA"/>
    <w:rsid w:val="00961FA5"/>
  </w:style>
  <w:style w:type="paragraph" w:customStyle="1" w:styleId="36FB747FCB95487DAD602A2491302148">
    <w:name w:val="36FB747FCB95487DAD602A2491302148"/>
    <w:rsid w:val="00961FA5"/>
  </w:style>
  <w:style w:type="paragraph" w:customStyle="1" w:styleId="5C16B91CB5B2481E8AAFB005F209AFA2">
    <w:name w:val="5C16B91CB5B2481E8AAFB005F209AFA2"/>
    <w:rsid w:val="00961FA5"/>
  </w:style>
  <w:style w:type="paragraph" w:customStyle="1" w:styleId="E53296368E324325BA88786144883DDB">
    <w:name w:val="E53296368E324325BA88786144883DDB"/>
    <w:rsid w:val="00961FA5"/>
  </w:style>
  <w:style w:type="paragraph" w:customStyle="1" w:styleId="A12AF11B55924D0C8FBD698DF1930906">
    <w:name w:val="A12AF11B55924D0C8FBD698DF1930906"/>
    <w:rsid w:val="00961FA5"/>
  </w:style>
  <w:style w:type="paragraph" w:customStyle="1" w:styleId="1ECCFC13673D43DB90986615C0CD1F14">
    <w:name w:val="1ECCFC13673D43DB90986615C0CD1F14"/>
    <w:rsid w:val="00961FA5"/>
  </w:style>
  <w:style w:type="paragraph" w:customStyle="1" w:styleId="4F5EB16948C24686814568E0B8EFAAD5">
    <w:name w:val="4F5EB16948C24686814568E0B8EFAAD5"/>
    <w:rsid w:val="00961FA5"/>
  </w:style>
  <w:style w:type="paragraph" w:customStyle="1" w:styleId="4781ACFEC4BB4E2AB71BF3C699B4152F">
    <w:name w:val="4781ACFEC4BB4E2AB71BF3C699B4152F"/>
    <w:rsid w:val="00961FA5"/>
  </w:style>
  <w:style w:type="paragraph" w:customStyle="1" w:styleId="67D9D4C26CA74BEBBEBCA0A1BCB18CA0">
    <w:name w:val="67D9D4C26CA74BEBBEBCA0A1BCB18CA0"/>
    <w:rsid w:val="00961FA5"/>
  </w:style>
  <w:style w:type="paragraph" w:customStyle="1" w:styleId="5A2E6D5A7B784D8B9D728399CD3D9A68">
    <w:name w:val="5A2E6D5A7B784D8B9D728399CD3D9A68"/>
    <w:rsid w:val="00961FA5"/>
  </w:style>
  <w:style w:type="paragraph" w:customStyle="1" w:styleId="3910AAEA17DA4857BF09CA4AE5990FAE">
    <w:name w:val="3910AAEA17DA4857BF09CA4AE5990FAE"/>
    <w:rsid w:val="00961FA5"/>
  </w:style>
  <w:style w:type="paragraph" w:customStyle="1" w:styleId="D73CDD1DB3A04CAD8806D2243D15C1CF">
    <w:name w:val="D73CDD1DB3A04CAD8806D2243D15C1CF"/>
    <w:rsid w:val="00961FA5"/>
  </w:style>
  <w:style w:type="paragraph" w:customStyle="1" w:styleId="FCF6C2F8A8E34E23B154AFEF7FAD4DE2">
    <w:name w:val="FCF6C2F8A8E34E23B154AFEF7FAD4DE2"/>
    <w:rsid w:val="00961FA5"/>
  </w:style>
  <w:style w:type="paragraph" w:customStyle="1" w:styleId="26E3A34CF91D42349DA7AC39E998F759">
    <w:name w:val="26E3A34CF91D42349DA7AC39E998F759"/>
    <w:rsid w:val="00961FA5"/>
  </w:style>
  <w:style w:type="paragraph" w:customStyle="1" w:styleId="964F27ABBC1E4A9E9726914EC8E140D6">
    <w:name w:val="964F27ABBC1E4A9E9726914EC8E140D6"/>
    <w:rsid w:val="00961FA5"/>
  </w:style>
  <w:style w:type="paragraph" w:customStyle="1" w:styleId="09AFA6B47A8643FB9BFF37BE0DA1AA33">
    <w:name w:val="09AFA6B47A8643FB9BFF37BE0DA1AA33"/>
    <w:rsid w:val="00961FA5"/>
  </w:style>
  <w:style w:type="paragraph" w:customStyle="1" w:styleId="DF41E782FE0C4BD4A0C88FB144F151BB">
    <w:name w:val="DF41E782FE0C4BD4A0C88FB144F151BB"/>
    <w:rsid w:val="00961FA5"/>
  </w:style>
  <w:style w:type="paragraph" w:customStyle="1" w:styleId="9CD8FD200B6C433E924FF713F99D18FE">
    <w:name w:val="9CD8FD200B6C433E924FF713F99D18FE"/>
    <w:rsid w:val="00961FA5"/>
  </w:style>
  <w:style w:type="paragraph" w:customStyle="1" w:styleId="81EB56490B3A4629B27FE93CEC672B64">
    <w:name w:val="81EB56490B3A4629B27FE93CEC672B64"/>
    <w:rsid w:val="00961FA5"/>
  </w:style>
  <w:style w:type="paragraph" w:customStyle="1" w:styleId="8D6643C228C74CFF9FE1688E7D477EEF">
    <w:name w:val="8D6643C228C74CFF9FE1688E7D477EEF"/>
    <w:rsid w:val="00961FA5"/>
  </w:style>
  <w:style w:type="paragraph" w:customStyle="1" w:styleId="57517CD09B8F40DEB1A7F3D52DEBA823">
    <w:name w:val="57517CD09B8F40DEB1A7F3D52DEBA823"/>
    <w:rsid w:val="00961FA5"/>
  </w:style>
  <w:style w:type="paragraph" w:customStyle="1" w:styleId="60C9AE550ADC4CA1A46F33B555C4A8ED">
    <w:name w:val="60C9AE550ADC4CA1A46F33B555C4A8ED"/>
    <w:rsid w:val="00961FA5"/>
  </w:style>
  <w:style w:type="paragraph" w:customStyle="1" w:styleId="872827CB87C44707A6178A05C19E0339">
    <w:name w:val="872827CB87C44707A6178A05C19E0339"/>
    <w:rsid w:val="00961FA5"/>
  </w:style>
  <w:style w:type="paragraph" w:customStyle="1" w:styleId="300BFED0633F48A6A79233503E279F4C">
    <w:name w:val="300BFED0633F48A6A79233503E279F4C"/>
    <w:rsid w:val="00961FA5"/>
  </w:style>
  <w:style w:type="paragraph" w:customStyle="1" w:styleId="7A232CA59E0648FF836545131346FC04">
    <w:name w:val="7A232CA59E0648FF836545131346FC04"/>
    <w:rsid w:val="00961FA5"/>
  </w:style>
  <w:style w:type="paragraph" w:customStyle="1" w:styleId="388DDA13481944A2B1D3A0C638424376">
    <w:name w:val="388DDA13481944A2B1D3A0C638424376"/>
    <w:rsid w:val="00961FA5"/>
  </w:style>
  <w:style w:type="paragraph" w:customStyle="1" w:styleId="F24661EAC15B45E39B2947583D027EA3">
    <w:name w:val="F24661EAC15B45E39B2947583D027EA3"/>
    <w:rsid w:val="00961FA5"/>
  </w:style>
  <w:style w:type="paragraph" w:customStyle="1" w:styleId="EC0B3CB877CF48FA8F5F444FF55646F5">
    <w:name w:val="EC0B3CB877CF48FA8F5F444FF55646F5"/>
    <w:rsid w:val="00961FA5"/>
  </w:style>
  <w:style w:type="paragraph" w:customStyle="1" w:styleId="0842527B7B194F30BA39F6ED7956183F">
    <w:name w:val="0842527B7B194F30BA39F6ED7956183F"/>
    <w:rsid w:val="00961FA5"/>
  </w:style>
  <w:style w:type="paragraph" w:customStyle="1" w:styleId="204D054F0A29496CAB9FB0F670735BC9">
    <w:name w:val="204D054F0A29496CAB9FB0F670735BC9"/>
    <w:rsid w:val="00961FA5"/>
  </w:style>
  <w:style w:type="paragraph" w:customStyle="1" w:styleId="4EF5B06E319041BDA6D7C71514D1164F">
    <w:name w:val="4EF5B06E319041BDA6D7C71514D1164F"/>
    <w:rsid w:val="00961FA5"/>
  </w:style>
  <w:style w:type="paragraph" w:customStyle="1" w:styleId="B07B8C1C2B0E4652BF738BFBEA39B60A">
    <w:name w:val="B07B8C1C2B0E4652BF738BFBEA39B60A"/>
    <w:rsid w:val="00961FA5"/>
  </w:style>
  <w:style w:type="paragraph" w:customStyle="1" w:styleId="A4370727F66E4DC29872ADF2F7D1F9FC">
    <w:name w:val="A4370727F66E4DC29872ADF2F7D1F9FC"/>
    <w:rsid w:val="00961FA5"/>
  </w:style>
  <w:style w:type="paragraph" w:customStyle="1" w:styleId="4A3C6DFA99BD462490CE6670C563D34F">
    <w:name w:val="4A3C6DFA99BD462490CE6670C563D34F"/>
    <w:rsid w:val="00961FA5"/>
  </w:style>
  <w:style w:type="paragraph" w:customStyle="1" w:styleId="3D5CAD4E57D24C5D96F75E4C345E8873">
    <w:name w:val="3D5CAD4E57D24C5D96F75E4C345E8873"/>
    <w:rsid w:val="00961FA5"/>
  </w:style>
  <w:style w:type="paragraph" w:customStyle="1" w:styleId="A2C084EFBAD645B68ED847AF9FC36B3F">
    <w:name w:val="A2C084EFBAD645B68ED847AF9FC36B3F"/>
    <w:rsid w:val="00961FA5"/>
  </w:style>
  <w:style w:type="paragraph" w:customStyle="1" w:styleId="49A4F29FA85742A8AFA3A9544B1FC8DA">
    <w:name w:val="49A4F29FA85742A8AFA3A9544B1FC8DA"/>
    <w:rsid w:val="00961FA5"/>
  </w:style>
  <w:style w:type="paragraph" w:customStyle="1" w:styleId="64DAC72880E042369EAA1FB7667CAD85">
    <w:name w:val="64DAC72880E042369EAA1FB7667CAD85"/>
    <w:rsid w:val="00961FA5"/>
  </w:style>
  <w:style w:type="paragraph" w:customStyle="1" w:styleId="A18B29419ABA4B3887D47841DC7366F9">
    <w:name w:val="A18B29419ABA4B3887D47841DC7366F9"/>
    <w:rsid w:val="00961FA5"/>
  </w:style>
  <w:style w:type="paragraph" w:customStyle="1" w:styleId="8C818D25DC2243F08376A92E5FCD484C">
    <w:name w:val="8C818D25DC2243F08376A92E5FCD484C"/>
    <w:rsid w:val="00961FA5"/>
  </w:style>
  <w:style w:type="paragraph" w:customStyle="1" w:styleId="ACDB9661EFE24285B7267F0B91BD2F70">
    <w:name w:val="ACDB9661EFE24285B7267F0B91BD2F70"/>
    <w:rsid w:val="00961FA5"/>
  </w:style>
  <w:style w:type="paragraph" w:customStyle="1" w:styleId="09BD96D1F840438B9C647D5C9DD3ACC9">
    <w:name w:val="09BD96D1F840438B9C647D5C9DD3ACC9"/>
    <w:rsid w:val="00961FA5"/>
  </w:style>
  <w:style w:type="paragraph" w:customStyle="1" w:styleId="FA825B47EB404F20B277475A5769ADD6">
    <w:name w:val="FA825B47EB404F20B277475A5769ADD6"/>
    <w:rsid w:val="00961FA5"/>
  </w:style>
  <w:style w:type="paragraph" w:customStyle="1" w:styleId="5B3C080E4E034B008BE9B17BDD82E3AC">
    <w:name w:val="5B3C080E4E034B008BE9B17BDD82E3AC"/>
    <w:rsid w:val="00961FA5"/>
  </w:style>
  <w:style w:type="paragraph" w:customStyle="1" w:styleId="DBC9085CC96F421A8FC71BCF32627670">
    <w:name w:val="DBC9085CC96F421A8FC71BCF32627670"/>
    <w:rsid w:val="00961FA5"/>
  </w:style>
  <w:style w:type="paragraph" w:customStyle="1" w:styleId="B90EC93246D84437A902C28C17F54057">
    <w:name w:val="B90EC93246D84437A902C28C17F54057"/>
    <w:rsid w:val="00961FA5"/>
  </w:style>
  <w:style w:type="paragraph" w:customStyle="1" w:styleId="7928181C6A544DE58C8EEA438935EAB1">
    <w:name w:val="7928181C6A544DE58C8EEA438935EAB1"/>
    <w:rsid w:val="00961FA5"/>
  </w:style>
  <w:style w:type="paragraph" w:customStyle="1" w:styleId="01A5C4D71CF048178177D210F860DC11">
    <w:name w:val="01A5C4D71CF048178177D210F860DC11"/>
    <w:rsid w:val="00961FA5"/>
  </w:style>
  <w:style w:type="paragraph" w:customStyle="1" w:styleId="69C661ADBF8047B1AE84A3D2DF864978">
    <w:name w:val="69C661ADBF8047B1AE84A3D2DF864978"/>
    <w:rsid w:val="00961FA5"/>
  </w:style>
  <w:style w:type="paragraph" w:customStyle="1" w:styleId="1DE6C0006ADD4335902A6E619FD1DD06">
    <w:name w:val="1DE6C0006ADD4335902A6E619FD1DD06"/>
    <w:rsid w:val="00961FA5"/>
  </w:style>
  <w:style w:type="paragraph" w:customStyle="1" w:styleId="5F5015E00C744D72BC16781AC76CD410">
    <w:name w:val="5F5015E00C744D72BC16781AC76CD410"/>
    <w:rsid w:val="00961FA5"/>
  </w:style>
  <w:style w:type="paragraph" w:customStyle="1" w:styleId="3194246B89F946FE9C94BF680C7F8067">
    <w:name w:val="3194246B89F946FE9C94BF680C7F8067"/>
    <w:rsid w:val="00961FA5"/>
  </w:style>
  <w:style w:type="paragraph" w:customStyle="1" w:styleId="BAEE6A0167794680A71B911A27946F05">
    <w:name w:val="BAEE6A0167794680A71B911A27946F05"/>
    <w:rsid w:val="00961FA5"/>
  </w:style>
  <w:style w:type="paragraph" w:customStyle="1" w:styleId="3C58321BEF6B4D79BD8C7C6BA76861AE">
    <w:name w:val="3C58321BEF6B4D79BD8C7C6BA76861AE"/>
    <w:rsid w:val="00961FA5"/>
  </w:style>
  <w:style w:type="paragraph" w:customStyle="1" w:styleId="570E67B3DC1D4E7AAD62BDD18136AACB">
    <w:name w:val="570E67B3DC1D4E7AAD62BDD18136AACB"/>
    <w:rsid w:val="00961FA5"/>
  </w:style>
  <w:style w:type="paragraph" w:customStyle="1" w:styleId="E0A974D41E834760974E91350A4BB73E">
    <w:name w:val="E0A974D41E834760974E91350A4BB73E"/>
    <w:rsid w:val="00961FA5"/>
  </w:style>
  <w:style w:type="paragraph" w:customStyle="1" w:styleId="20502EE078244FDD8D00DFBF82533BB7">
    <w:name w:val="20502EE078244FDD8D00DFBF82533BB7"/>
    <w:rsid w:val="00961FA5"/>
  </w:style>
  <w:style w:type="paragraph" w:customStyle="1" w:styleId="4D0D9C8D3E0D460DBDDE737D412C248D">
    <w:name w:val="4D0D9C8D3E0D460DBDDE737D412C248D"/>
    <w:rsid w:val="00961FA5"/>
  </w:style>
  <w:style w:type="paragraph" w:customStyle="1" w:styleId="3995534B99CD42DC88A5BC7C3AD389DD">
    <w:name w:val="3995534B99CD42DC88A5BC7C3AD389DD"/>
    <w:rsid w:val="00961FA5"/>
  </w:style>
  <w:style w:type="paragraph" w:customStyle="1" w:styleId="93A0BA72DF824E32B54FCA680D7E4E49">
    <w:name w:val="93A0BA72DF824E32B54FCA680D7E4E49"/>
    <w:rsid w:val="00961FA5"/>
  </w:style>
  <w:style w:type="paragraph" w:customStyle="1" w:styleId="7837DF5EB82546A19E87A73EC553525C">
    <w:name w:val="7837DF5EB82546A19E87A73EC553525C"/>
    <w:rsid w:val="00961FA5"/>
  </w:style>
  <w:style w:type="paragraph" w:customStyle="1" w:styleId="D7987722A60A4CDDA3B93041323B04E0">
    <w:name w:val="D7987722A60A4CDDA3B93041323B04E0"/>
    <w:rsid w:val="00961FA5"/>
  </w:style>
  <w:style w:type="paragraph" w:customStyle="1" w:styleId="E5E8791962D34FB9BB0B6696E07476B9">
    <w:name w:val="E5E8791962D34FB9BB0B6696E07476B9"/>
    <w:rsid w:val="00961FA5"/>
  </w:style>
  <w:style w:type="paragraph" w:customStyle="1" w:styleId="E82AFBDD00AF4B59B84DBD2B0C69F37E">
    <w:name w:val="E82AFBDD00AF4B59B84DBD2B0C69F37E"/>
    <w:rsid w:val="00961FA5"/>
  </w:style>
  <w:style w:type="paragraph" w:customStyle="1" w:styleId="601ED132B82844B38012A9F28412DC13">
    <w:name w:val="601ED132B82844B38012A9F28412DC13"/>
    <w:rsid w:val="00961FA5"/>
  </w:style>
  <w:style w:type="paragraph" w:customStyle="1" w:styleId="6FF303D22BB54770AA7CA829DC858315">
    <w:name w:val="6FF303D22BB54770AA7CA829DC858315"/>
    <w:rsid w:val="00961FA5"/>
  </w:style>
  <w:style w:type="paragraph" w:customStyle="1" w:styleId="E74CC32431AB4E0F8BA85AC1836AC72C">
    <w:name w:val="E74CC32431AB4E0F8BA85AC1836AC72C"/>
    <w:rsid w:val="00961FA5"/>
  </w:style>
  <w:style w:type="paragraph" w:customStyle="1" w:styleId="D66C98B72BA64A46A0B849A15793130E">
    <w:name w:val="D66C98B72BA64A46A0B849A15793130E"/>
    <w:rsid w:val="00961FA5"/>
  </w:style>
  <w:style w:type="paragraph" w:customStyle="1" w:styleId="7FBA9517AC0B48068A50E324B345607B">
    <w:name w:val="7FBA9517AC0B48068A50E324B345607B"/>
    <w:rsid w:val="00961FA5"/>
  </w:style>
  <w:style w:type="paragraph" w:customStyle="1" w:styleId="9FFE21DA62274E52A5A4BB4EDF5177A9">
    <w:name w:val="9FFE21DA62274E52A5A4BB4EDF5177A9"/>
    <w:rsid w:val="00961FA5"/>
  </w:style>
  <w:style w:type="paragraph" w:customStyle="1" w:styleId="EDAA51B168EE472A9042CE2ADC9DB7FD">
    <w:name w:val="EDAA51B168EE472A9042CE2ADC9DB7FD"/>
    <w:rsid w:val="00961FA5"/>
  </w:style>
  <w:style w:type="paragraph" w:customStyle="1" w:styleId="15110F365F264163B7C74E637413CF82">
    <w:name w:val="15110F365F264163B7C74E637413CF82"/>
    <w:rsid w:val="00961FA5"/>
  </w:style>
  <w:style w:type="paragraph" w:customStyle="1" w:styleId="4E5DCFE6E7F649D5A77DCC0681961CDE">
    <w:name w:val="4E5DCFE6E7F649D5A77DCC0681961CDE"/>
    <w:rsid w:val="00961FA5"/>
  </w:style>
  <w:style w:type="paragraph" w:customStyle="1" w:styleId="76B60B2AA05E4A819F96B5EA702A09DC">
    <w:name w:val="76B60B2AA05E4A819F96B5EA702A09DC"/>
    <w:rsid w:val="00961FA5"/>
  </w:style>
  <w:style w:type="paragraph" w:customStyle="1" w:styleId="FA5151642A0F4A9C9B5A2C1171E7FD3A">
    <w:name w:val="FA5151642A0F4A9C9B5A2C1171E7FD3A"/>
    <w:rsid w:val="00961FA5"/>
  </w:style>
  <w:style w:type="paragraph" w:customStyle="1" w:styleId="69325529101B447183C35A8D1C91C853">
    <w:name w:val="69325529101B447183C35A8D1C91C853"/>
    <w:rsid w:val="00961FA5"/>
  </w:style>
  <w:style w:type="paragraph" w:customStyle="1" w:styleId="D5620136D8184B9AB93460BFE5E4DF52">
    <w:name w:val="D5620136D8184B9AB93460BFE5E4DF52"/>
    <w:rsid w:val="00961FA5"/>
  </w:style>
  <w:style w:type="paragraph" w:customStyle="1" w:styleId="AC1F72E7B40947B59F9982DDBB8452EB">
    <w:name w:val="AC1F72E7B40947B59F9982DDBB8452EB"/>
    <w:rsid w:val="00ED3A26"/>
  </w:style>
  <w:style w:type="paragraph" w:customStyle="1" w:styleId="A4FDE686DC79422795A1685C98B8FFF4">
    <w:name w:val="A4FDE686DC79422795A1685C98B8FFF4"/>
    <w:rsid w:val="00ED3A26"/>
  </w:style>
  <w:style w:type="paragraph" w:customStyle="1" w:styleId="AC8A108170B24FC58005445A36B59705">
    <w:name w:val="AC8A108170B24FC58005445A36B59705"/>
    <w:rsid w:val="00ED3A26"/>
  </w:style>
  <w:style w:type="paragraph" w:customStyle="1" w:styleId="523F684B791649AABA50ACEFDA2BCD84">
    <w:name w:val="523F684B791649AABA50ACEFDA2BCD84"/>
    <w:rsid w:val="00ED3A26"/>
  </w:style>
  <w:style w:type="paragraph" w:customStyle="1" w:styleId="C9D27C7C66B540E6B129F514B2E6535C">
    <w:name w:val="C9D27C7C66B540E6B129F514B2E6535C"/>
    <w:rsid w:val="00ED3A26"/>
  </w:style>
  <w:style w:type="paragraph" w:customStyle="1" w:styleId="0F5B8C2189614BAB896E8B1EA61A38BF">
    <w:name w:val="0F5B8C2189614BAB896E8B1EA61A38BF"/>
    <w:rsid w:val="00ED3A26"/>
  </w:style>
  <w:style w:type="paragraph" w:customStyle="1" w:styleId="DFEBF3686A6C4B6EAA2ADE024BB7675B">
    <w:name w:val="DFEBF3686A6C4B6EAA2ADE024BB7675B"/>
    <w:rsid w:val="007B4B2B"/>
  </w:style>
  <w:style w:type="paragraph" w:customStyle="1" w:styleId="8CD6CC81FADA4B29A832A90D35E4A0ED">
    <w:name w:val="8CD6CC81FADA4B29A832A90D35E4A0ED"/>
    <w:rsid w:val="007B4B2B"/>
  </w:style>
  <w:style w:type="paragraph" w:customStyle="1" w:styleId="8C65CEFFCF744579897DB1F08F89273C">
    <w:name w:val="8C65CEFFCF744579897DB1F08F89273C"/>
    <w:rsid w:val="00F81F36"/>
  </w:style>
  <w:style w:type="paragraph" w:customStyle="1" w:styleId="861DBD054FA046EF80030A18585DCCB3">
    <w:name w:val="861DBD054FA046EF80030A18585DCCB3"/>
    <w:rsid w:val="00F81F36"/>
  </w:style>
  <w:style w:type="paragraph" w:customStyle="1" w:styleId="50B85E0C77D44A87812896B78ACC4038">
    <w:name w:val="50B85E0C77D44A87812896B78ACC4038"/>
    <w:rsid w:val="00F81F36"/>
  </w:style>
  <w:style w:type="paragraph" w:customStyle="1" w:styleId="A083BF9EF61841918C4E59EF925E2128">
    <w:name w:val="A083BF9EF61841918C4E59EF925E2128"/>
    <w:rsid w:val="00F81F36"/>
  </w:style>
  <w:style w:type="paragraph" w:customStyle="1" w:styleId="B7662903D3B54286A70CB622554EF400">
    <w:name w:val="B7662903D3B54286A70CB622554EF400"/>
    <w:rsid w:val="00F81F36"/>
  </w:style>
  <w:style w:type="paragraph" w:customStyle="1" w:styleId="47BA9FE1B77341CF9B58DDB5A74C8822">
    <w:name w:val="47BA9FE1B77341CF9B58DDB5A74C8822"/>
    <w:rsid w:val="00F81F36"/>
  </w:style>
  <w:style w:type="paragraph" w:customStyle="1" w:styleId="3EA1D6DCAE414F37BAFD5E2E5BD12116">
    <w:name w:val="3EA1D6DCAE414F37BAFD5E2E5BD12116"/>
    <w:rsid w:val="00F81F36"/>
  </w:style>
  <w:style w:type="paragraph" w:customStyle="1" w:styleId="F7A3F8BD3933447F9495B704645DD206">
    <w:name w:val="F7A3F8BD3933447F9495B704645DD206"/>
    <w:rsid w:val="00F81F36"/>
  </w:style>
  <w:style w:type="paragraph" w:customStyle="1" w:styleId="C1665B2C12274DA29302CBC1A92D842C">
    <w:name w:val="C1665B2C12274DA29302CBC1A92D842C"/>
    <w:rsid w:val="00F81F36"/>
  </w:style>
  <w:style w:type="paragraph" w:customStyle="1" w:styleId="C810B9E7B1B34F8E802016C763EE3A99">
    <w:name w:val="C810B9E7B1B34F8E802016C763EE3A99"/>
    <w:rsid w:val="00F81F36"/>
  </w:style>
  <w:style w:type="paragraph" w:customStyle="1" w:styleId="A54263BC70A04FC0AD59743C2714CD50">
    <w:name w:val="A54263BC70A04FC0AD59743C2714CD50"/>
    <w:rsid w:val="003C6DAA"/>
  </w:style>
  <w:style w:type="paragraph" w:customStyle="1" w:styleId="4AF5491D0ADA4FB18E78036D48579E75">
    <w:name w:val="4AF5491D0ADA4FB18E78036D48579E75"/>
    <w:rsid w:val="003C6DAA"/>
  </w:style>
  <w:style w:type="paragraph" w:customStyle="1" w:styleId="94F9E6C00B694B0DBB219DACD3291BE8">
    <w:name w:val="94F9E6C00B694B0DBB219DACD3291BE8"/>
    <w:rsid w:val="007E560D"/>
  </w:style>
  <w:style w:type="paragraph" w:customStyle="1" w:styleId="B5608384C7B746A18E2573F2E293C055">
    <w:name w:val="B5608384C7B746A18E2573F2E293C055"/>
    <w:rsid w:val="007E560D"/>
  </w:style>
  <w:style w:type="paragraph" w:customStyle="1" w:styleId="7773FE08ABDB460D99361704B4251416">
    <w:name w:val="7773FE08ABDB460D99361704B4251416"/>
    <w:rsid w:val="007E560D"/>
  </w:style>
  <w:style w:type="paragraph" w:customStyle="1" w:styleId="31DD85389BD34A5A8107EDF254E8CBAB">
    <w:name w:val="31DD85389BD34A5A8107EDF254E8CBAB"/>
    <w:rsid w:val="00FB4791"/>
  </w:style>
  <w:style w:type="paragraph" w:customStyle="1" w:styleId="CF0AE24612F943DCBD7A48D83CBC8EBE">
    <w:name w:val="CF0AE24612F943DCBD7A48D83CBC8EBE"/>
    <w:rsid w:val="00FB4791"/>
  </w:style>
  <w:style w:type="paragraph" w:customStyle="1" w:styleId="28AFC64E3B12413A838162819C395256">
    <w:name w:val="28AFC64E3B12413A838162819C395256"/>
    <w:rsid w:val="00FB4791"/>
  </w:style>
  <w:style w:type="paragraph" w:customStyle="1" w:styleId="7325A7E0E46E46BAA0AB42210F9BE605">
    <w:name w:val="7325A7E0E46E46BAA0AB42210F9BE605"/>
    <w:rsid w:val="00FB4791"/>
  </w:style>
  <w:style w:type="paragraph" w:customStyle="1" w:styleId="4CE7331A392E4F9FAB1B2CF33F5088AC">
    <w:name w:val="4CE7331A392E4F9FAB1B2CF33F5088AC"/>
    <w:rsid w:val="00FB4791"/>
  </w:style>
  <w:style w:type="paragraph" w:customStyle="1" w:styleId="7F886A5FBCF84DD98C2B394FBB479705">
    <w:name w:val="7F886A5FBCF84DD98C2B394FBB479705"/>
    <w:rsid w:val="00FB4791"/>
  </w:style>
  <w:style w:type="paragraph" w:customStyle="1" w:styleId="DC9BA0C63F334A269B8163B8C499B2CD">
    <w:name w:val="DC9BA0C63F334A269B8163B8C499B2CD"/>
    <w:rsid w:val="00FB4791"/>
  </w:style>
  <w:style w:type="paragraph" w:customStyle="1" w:styleId="645310770AA94D6A8102A19754DCBE9B">
    <w:name w:val="645310770AA94D6A8102A19754DCBE9B"/>
    <w:rsid w:val="00FB4791"/>
  </w:style>
  <w:style w:type="paragraph" w:customStyle="1" w:styleId="A126DFA93C874147B2BBB3EC4B8D3A39">
    <w:name w:val="A126DFA93C874147B2BBB3EC4B8D3A39"/>
    <w:rsid w:val="00FB4791"/>
  </w:style>
  <w:style w:type="paragraph" w:customStyle="1" w:styleId="EB26A857456844E090A289DD345E262F">
    <w:name w:val="EB26A857456844E090A289DD345E262F"/>
    <w:rsid w:val="00FB4791"/>
  </w:style>
  <w:style w:type="paragraph" w:customStyle="1" w:styleId="07666F2E2CD64EF69381D56FD374C48C">
    <w:name w:val="07666F2E2CD64EF69381D56FD374C48C"/>
    <w:rsid w:val="00FB4791"/>
  </w:style>
  <w:style w:type="paragraph" w:customStyle="1" w:styleId="00F1BD1231F14A5CACCFFE2AD29547CE">
    <w:name w:val="00F1BD1231F14A5CACCFFE2AD29547CE"/>
    <w:rsid w:val="00FB4791"/>
  </w:style>
  <w:style w:type="paragraph" w:customStyle="1" w:styleId="1A3E6C00B5B0494F8894176D1DD36FE3">
    <w:name w:val="1A3E6C00B5B0494F8894176D1DD36FE3"/>
    <w:rsid w:val="00FB4791"/>
  </w:style>
  <w:style w:type="paragraph" w:customStyle="1" w:styleId="28F538DFF7334ED995FCB35E32B6877A">
    <w:name w:val="28F538DFF7334ED995FCB35E32B6877A"/>
    <w:rsid w:val="00FB4791"/>
  </w:style>
  <w:style w:type="paragraph" w:customStyle="1" w:styleId="0D5E2A9DA49C4699B454C060F19DC21D">
    <w:name w:val="0D5E2A9DA49C4699B454C060F19DC21D"/>
    <w:rsid w:val="00FB4791"/>
  </w:style>
  <w:style w:type="paragraph" w:customStyle="1" w:styleId="23636D10DC01454DB93E53C8E06BF0B4">
    <w:name w:val="23636D10DC01454DB93E53C8E06BF0B4"/>
    <w:rsid w:val="00FB4791"/>
  </w:style>
  <w:style w:type="paragraph" w:customStyle="1" w:styleId="30B65748ED454A7F971546E1C268CA8C">
    <w:name w:val="30B65748ED454A7F971546E1C268CA8C"/>
    <w:rsid w:val="00FB4791"/>
  </w:style>
  <w:style w:type="paragraph" w:customStyle="1" w:styleId="3082BDC1C9064A409D4449DDCBEA274B">
    <w:name w:val="3082BDC1C9064A409D4449DDCBEA274B"/>
    <w:rsid w:val="008B0B12"/>
  </w:style>
  <w:style w:type="paragraph" w:customStyle="1" w:styleId="7C9341B5844F4FCD8D615FA2F015ED48">
    <w:name w:val="7C9341B5844F4FCD8D615FA2F015ED48"/>
    <w:rsid w:val="008B0B12"/>
  </w:style>
  <w:style w:type="paragraph" w:customStyle="1" w:styleId="7B5142EAD2444CB3B59726D010F14FFB">
    <w:name w:val="7B5142EAD2444CB3B59726D010F14FFB"/>
    <w:rsid w:val="008B0B12"/>
  </w:style>
  <w:style w:type="paragraph" w:customStyle="1" w:styleId="3C73D207BB4D4383929ACB0E700B9DCC">
    <w:name w:val="3C73D207BB4D4383929ACB0E700B9DCC"/>
    <w:rsid w:val="008B0B12"/>
  </w:style>
  <w:style w:type="paragraph" w:customStyle="1" w:styleId="DAD738F4D0BA43DE8E81893DC127B232">
    <w:name w:val="DAD738F4D0BA43DE8E81893DC127B232"/>
    <w:rsid w:val="008B0B12"/>
  </w:style>
  <w:style w:type="paragraph" w:customStyle="1" w:styleId="2AE0E288401E4764B2EBB475E5B85990">
    <w:name w:val="2AE0E288401E4764B2EBB475E5B85990"/>
    <w:rsid w:val="008B0B12"/>
  </w:style>
  <w:style w:type="paragraph" w:customStyle="1" w:styleId="EA3144B0DC7C40A7BA0658A3C4D9A21B">
    <w:name w:val="EA3144B0DC7C40A7BA0658A3C4D9A21B"/>
    <w:rsid w:val="008B0B12"/>
  </w:style>
  <w:style w:type="paragraph" w:customStyle="1" w:styleId="88FBE656EFD244FA8A7B2F90813F61B5">
    <w:name w:val="88FBE656EFD244FA8A7B2F90813F61B5"/>
    <w:rsid w:val="008B0B12"/>
  </w:style>
  <w:style w:type="paragraph" w:customStyle="1" w:styleId="D1E156B851AD4DF3AC21AAF752229BEA">
    <w:name w:val="D1E156B851AD4DF3AC21AAF752229BEA"/>
    <w:rsid w:val="008B0B12"/>
  </w:style>
  <w:style w:type="paragraph" w:customStyle="1" w:styleId="8BEF1C52701146C78EB3D00AA58285BA">
    <w:name w:val="8BEF1C52701146C78EB3D00AA58285BA"/>
    <w:rsid w:val="008B0B12"/>
  </w:style>
  <w:style w:type="paragraph" w:customStyle="1" w:styleId="105E9DA7EE49416FA54FB2C435F7AFD5">
    <w:name w:val="105E9DA7EE49416FA54FB2C435F7AFD5"/>
    <w:rsid w:val="00BA0F01"/>
  </w:style>
  <w:style w:type="paragraph" w:customStyle="1" w:styleId="20F07AC186B8413AA1FCF6A7AFF76FB4">
    <w:name w:val="20F07AC186B8413AA1FCF6A7AFF76FB4"/>
    <w:rsid w:val="00BA0F01"/>
  </w:style>
  <w:style w:type="paragraph" w:customStyle="1" w:styleId="026DCF76BF784AEEADCAFD392DC2FE3A">
    <w:name w:val="026DCF76BF784AEEADCAFD392DC2FE3A"/>
    <w:rsid w:val="00352DA7"/>
  </w:style>
  <w:style w:type="paragraph" w:customStyle="1" w:styleId="8F8DAE15FF5C44E4A38A19EE7FBCAB34">
    <w:name w:val="8F8DAE15FF5C44E4A38A19EE7FBCAB34"/>
    <w:rsid w:val="00352DA7"/>
  </w:style>
  <w:style w:type="paragraph" w:customStyle="1" w:styleId="6AEA4E9642BB4344AD8F59409F138EFC">
    <w:name w:val="6AEA4E9642BB4344AD8F59409F138EFC"/>
    <w:rsid w:val="00352DA7"/>
  </w:style>
  <w:style w:type="paragraph" w:customStyle="1" w:styleId="532892E515B0483B9FA266B93BA62A92">
    <w:name w:val="532892E515B0483B9FA266B93BA62A92"/>
    <w:rsid w:val="00352DA7"/>
  </w:style>
  <w:style w:type="paragraph" w:customStyle="1" w:styleId="51B9F3E7E91C424E84C249BB349CC33D">
    <w:name w:val="51B9F3E7E91C424E84C249BB349CC33D"/>
    <w:rsid w:val="00352DA7"/>
  </w:style>
  <w:style w:type="paragraph" w:customStyle="1" w:styleId="E4207B5F02BE44F695E609DFC6F34894">
    <w:name w:val="E4207B5F02BE44F695E609DFC6F34894"/>
    <w:rsid w:val="00352DA7"/>
  </w:style>
  <w:style w:type="paragraph" w:customStyle="1" w:styleId="987D3E1AE70942F1ACA68A80D243463B">
    <w:name w:val="987D3E1AE70942F1ACA68A80D243463B"/>
    <w:rsid w:val="00352DA7"/>
  </w:style>
  <w:style w:type="paragraph" w:customStyle="1" w:styleId="22E046C9E2B5455AAE282F74221CF8A0">
    <w:name w:val="22E046C9E2B5455AAE282F74221CF8A0"/>
    <w:rsid w:val="00352D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81CEE86F1C24D9CA8F17D9AE34890" ma:contentTypeVersion="2" ma:contentTypeDescription="Create a new document." ma:contentTypeScope="" ma:versionID="5341da1cacc5737154362c3875c3b6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D99A8-3365-40DE-A265-38E7BCFB7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629BD5-717B-411B-8322-0D6EFCFBB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658B9-69B4-42E5-AE0F-469A62BB7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862404-9DB2-1240-ACDB-75676E71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Settings\michael.wittie\My Documents\Downloads\TS103463080.dotx</Template>
  <TotalTime>2</TotalTime>
  <Pages>3</Pages>
  <Words>953</Words>
  <Characters>5435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Wittie</dc:creator>
  <cp:keywords/>
  <dc:description/>
  <cp:lastModifiedBy>Christopher Moesel</cp:lastModifiedBy>
  <cp:revision>3</cp:revision>
  <cp:lastPrinted>2013-07-30T14:52:00Z</cp:lastPrinted>
  <dcterms:created xsi:type="dcterms:W3CDTF">2014-07-25T14:16:00Z</dcterms:created>
  <dcterms:modified xsi:type="dcterms:W3CDTF">2014-07-25T14:19:00Z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TC034630809991</vt:lpwstr>
  </property>
  <property fmtid="{D5CDD505-2E9C-101B-9397-08002B2CF9AE}" pid="3" name="_NewReviewCycle">
    <vt:lpwstr/>
  </property>
  <property fmtid="{D5CDD505-2E9C-101B-9397-08002B2CF9AE}" pid="4" name="ContentTypeId">
    <vt:lpwstr>0x010100AC781CEE86F1C24D9CA8F17D9AE34890</vt:lpwstr>
  </property>
  <property fmtid="{D5CDD505-2E9C-101B-9397-08002B2CF9AE}" pid="5" name="TemplateUrl">
    <vt:lpwstr/>
  </property>
  <property fmtid="{D5CDD505-2E9C-101B-9397-08002B2CF9AE}" pid="6" name="Order">
    <vt:r8>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