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7E70" w14:textId="35045C4B" w:rsidR="004C2947" w:rsidRDefault="007A34A2">
      <w:pPr>
        <w:pStyle w:val="Title"/>
        <w:rPr>
          <w:rFonts w:ascii="Calibri" w:hAnsi="Calibri"/>
          <w:color w:val="14415C" w:themeColor="accent3" w:themeShade="BF"/>
          <w:sz w:val="40"/>
          <w:szCs w:val="40"/>
        </w:rPr>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6C43E114" w14:textId="13979268" w:rsidR="00E10D36" w:rsidRPr="00E10D36" w:rsidRDefault="003456A9" w:rsidP="003456A9">
      <w:pPr>
        <w:widowControl w:val="0"/>
        <w:autoSpaceDE w:val="0"/>
        <w:autoSpaceDN w:val="0"/>
        <w:adjustRightInd w:val="0"/>
        <w:spacing w:before="0" w:after="240"/>
        <w:ind w:left="0"/>
      </w:pPr>
      <w:r>
        <w:rPr>
          <w:rFonts w:ascii="Calibri" w:hAnsi="Calibri"/>
        </w:rPr>
        <w:t xml:space="preserve">Participants: </w:t>
      </w:r>
      <w:r w:rsidR="000A6EF4">
        <w:rPr>
          <w:rFonts w:ascii="Calibri" w:hAnsi="Calibri"/>
        </w:rPr>
        <w:t xml:space="preserve"> </w:t>
      </w:r>
      <w:proofErr w:type="spellStart"/>
      <w:r w:rsidR="000A6EF4">
        <w:rPr>
          <w:rFonts w:ascii="Calibri" w:hAnsi="Calibri"/>
        </w:rPr>
        <w:t>Apura</w:t>
      </w:r>
      <w:proofErr w:type="spellEnd"/>
      <w:r w:rsidR="000A6EF4">
        <w:rPr>
          <w:rFonts w:ascii="Calibri" w:hAnsi="Calibri"/>
        </w:rPr>
        <w:t xml:space="preserve">, Yvette; Balasubramanyam, </w:t>
      </w:r>
      <w:proofErr w:type="spellStart"/>
      <w:r w:rsidR="000A6EF4">
        <w:rPr>
          <w:rFonts w:ascii="Calibri" w:hAnsi="Calibri"/>
        </w:rPr>
        <w:t>Balu</w:t>
      </w:r>
      <w:proofErr w:type="spellEnd"/>
      <w:r w:rsidR="000A6EF4">
        <w:rPr>
          <w:rFonts w:ascii="Calibri" w:hAnsi="Calibri"/>
        </w:rPr>
        <w:t xml:space="preserve">; Barnes, </w:t>
      </w:r>
      <w:proofErr w:type="spellStart"/>
      <w:r w:rsidR="000A6EF4">
        <w:rPr>
          <w:rFonts w:ascii="Calibri" w:hAnsi="Calibri"/>
        </w:rPr>
        <w:t>Itara</w:t>
      </w:r>
      <w:proofErr w:type="spellEnd"/>
      <w:r w:rsidR="000A6EF4">
        <w:rPr>
          <w:rFonts w:ascii="Calibri" w:hAnsi="Calibri"/>
        </w:rPr>
        <w:t xml:space="preserve">; </w:t>
      </w:r>
      <w:proofErr w:type="spellStart"/>
      <w:r w:rsidR="000A6EF4">
        <w:rPr>
          <w:rFonts w:ascii="Calibri" w:hAnsi="Calibri"/>
        </w:rPr>
        <w:t>Bilik</w:t>
      </w:r>
      <w:proofErr w:type="spellEnd"/>
      <w:r w:rsidR="000A6EF4">
        <w:rPr>
          <w:rFonts w:ascii="Calibri" w:hAnsi="Calibri"/>
        </w:rPr>
        <w:t xml:space="preserve">, </w:t>
      </w:r>
      <w:proofErr w:type="spellStart"/>
      <w:r w:rsidR="000A6EF4">
        <w:rPr>
          <w:rFonts w:ascii="Calibri" w:hAnsi="Calibri"/>
        </w:rPr>
        <w:t>Dori</w:t>
      </w:r>
      <w:proofErr w:type="spellEnd"/>
      <w:r w:rsidR="000A6EF4">
        <w:rPr>
          <w:rFonts w:ascii="Calibri" w:hAnsi="Calibri"/>
        </w:rPr>
        <w:t xml:space="preserve">; </w:t>
      </w:r>
      <w:proofErr w:type="spellStart"/>
      <w:r w:rsidR="000A6EF4">
        <w:rPr>
          <w:rFonts w:ascii="Calibri" w:hAnsi="Calibri"/>
        </w:rPr>
        <w:t>Bregman</w:t>
      </w:r>
      <w:proofErr w:type="spellEnd"/>
      <w:r w:rsidR="000A6EF4">
        <w:rPr>
          <w:rFonts w:ascii="Calibri" w:hAnsi="Calibri"/>
        </w:rPr>
        <w:t xml:space="preserve">, Howard; Butt, </w:t>
      </w:r>
      <w:proofErr w:type="spellStart"/>
      <w:r w:rsidR="000A6EF4">
        <w:rPr>
          <w:rFonts w:ascii="Calibri" w:hAnsi="Calibri"/>
        </w:rPr>
        <w:t>Zahid</w:t>
      </w:r>
      <w:proofErr w:type="spellEnd"/>
      <w:r w:rsidR="000A6EF4">
        <w:rPr>
          <w:rFonts w:ascii="Calibri" w:hAnsi="Calibri"/>
        </w:rPr>
        <w:t xml:space="preserve">; Cason, Lynn; Chow, Joan; Dorsey, Karen; Frazier, </w:t>
      </w:r>
      <w:proofErr w:type="spellStart"/>
      <w:r w:rsidR="000A6EF4">
        <w:rPr>
          <w:rFonts w:ascii="Calibri" w:hAnsi="Calibri"/>
        </w:rPr>
        <w:t>Pavla</w:t>
      </w:r>
      <w:proofErr w:type="spellEnd"/>
      <w:r w:rsidR="000A6EF4">
        <w:rPr>
          <w:rFonts w:ascii="Calibri" w:hAnsi="Calibri"/>
        </w:rPr>
        <w:t xml:space="preserve">; Hall, Deb; Keenan, Megan; Kennedy, Rosemary; </w:t>
      </w:r>
      <w:proofErr w:type="spellStart"/>
      <w:r w:rsidR="000A6EF4">
        <w:rPr>
          <w:rFonts w:ascii="Calibri" w:hAnsi="Calibri"/>
        </w:rPr>
        <w:t>Kunisch</w:t>
      </w:r>
      <w:proofErr w:type="spellEnd"/>
      <w:r w:rsidR="000A6EF4">
        <w:rPr>
          <w:rFonts w:ascii="Calibri" w:hAnsi="Calibri"/>
        </w:rPr>
        <w:t xml:space="preserve">, Joseph; Lothrop, Patricia; McClure, Rob; Moesel, Christopher; </w:t>
      </w:r>
      <w:proofErr w:type="spellStart"/>
      <w:r w:rsidR="000A6EF4">
        <w:rPr>
          <w:rFonts w:ascii="Calibri" w:hAnsi="Calibri"/>
        </w:rPr>
        <w:t>Molla</w:t>
      </w:r>
      <w:proofErr w:type="spellEnd"/>
      <w:r w:rsidR="000A6EF4">
        <w:rPr>
          <w:rFonts w:ascii="Calibri" w:hAnsi="Calibri"/>
        </w:rPr>
        <w:t xml:space="preserve">, Gina; Niles, Lauren; Patel, </w:t>
      </w:r>
      <w:proofErr w:type="spellStart"/>
      <w:r w:rsidR="000A6EF4">
        <w:rPr>
          <w:rFonts w:ascii="Calibri" w:hAnsi="Calibri"/>
        </w:rPr>
        <w:t>Vaspaan</w:t>
      </w:r>
      <w:proofErr w:type="spellEnd"/>
      <w:r w:rsidR="000A6EF4">
        <w:rPr>
          <w:rFonts w:ascii="Calibri" w:hAnsi="Calibri"/>
        </w:rPr>
        <w:t xml:space="preserve">; Roman, Dan; </w:t>
      </w:r>
      <w:proofErr w:type="spellStart"/>
      <w:r w:rsidR="000A6EF4">
        <w:rPr>
          <w:rFonts w:ascii="Calibri" w:hAnsi="Calibri"/>
        </w:rPr>
        <w:t>Rubini</w:t>
      </w:r>
      <w:proofErr w:type="spellEnd"/>
      <w:r w:rsidR="000A6EF4">
        <w:rPr>
          <w:rFonts w:ascii="Calibri" w:hAnsi="Calibri"/>
        </w:rPr>
        <w:t xml:space="preserve">, Juliet; </w:t>
      </w:r>
      <w:proofErr w:type="spellStart"/>
      <w:r w:rsidR="000A6EF4">
        <w:rPr>
          <w:rFonts w:ascii="Calibri" w:hAnsi="Calibri"/>
        </w:rPr>
        <w:t>Skapik</w:t>
      </w:r>
      <w:proofErr w:type="spellEnd"/>
      <w:r w:rsidR="000A6EF4">
        <w:rPr>
          <w:rFonts w:ascii="Calibri" w:hAnsi="Calibri"/>
        </w:rPr>
        <w:t xml:space="preserve">, Julia; Smith, Anne; Stapleton, Dawn; </w:t>
      </w:r>
      <w:bookmarkStart w:id="0" w:name="_GoBack"/>
      <w:bookmarkEnd w:id="0"/>
    </w:p>
    <w:p w14:paraId="1F7A55CB" w14:textId="512AAD97" w:rsidR="008443BC" w:rsidRPr="00F44EB1" w:rsidRDefault="004A1E1C" w:rsidP="00F44EB1">
      <w:pPr>
        <w:pStyle w:val="Subtitle"/>
        <w:rPr>
          <w:rFonts w:ascii="Calibri" w:hAnsi="Calibri" w:cs="Arial"/>
          <w:i/>
          <w:color w:val="auto"/>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09-24T14:30:00Z">
            <w:dateFormat w:val="M/d/yyyy h:mm am/pm"/>
            <w:lid w:val="en-US"/>
            <w:storeMappedDataAs w:val="dateTime"/>
            <w:calendar w:val="gregorian"/>
          </w:date>
        </w:sdtPr>
        <w:sdtEndPr>
          <w:rPr>
            <w:rStyle w:val="DefaultParagraphFont"/>
            <w:i w:val="0"/>
            <w:iCs w:val="0"/>
          </w:rPr>
        </w:sdtEndPr>
        <w:sdtContent>
          <w:r w:rsidR="003D0221">
            <w:rPr>
              <w:rStyle w:val="SubtleEmphasis"/>
              <w:rFonts w:ascii="Calibri" w:hAnsi="Calibri"/>
              <w:color w:val="000000" w:themeColor="text1"/>
              <w:sz w:val="20"/>
              <w:szCs w:val="20"/>
            </w:rPr>
            <w:t>9/24/2014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i w:val="0"/>
            <w:iCs w:val="0"/>
            <w:color w:val="9F2936" w:themeColor="accent2"/>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r w:rsidR="00385CDC" w:rsidRPr="00385CDC">
            <w:rPr>
              <w:rFonts w:ascii="Calibri" w:hAnsi="Calibri"/>
              <w:i/>
              <w:color w:val="auto"/>
              <w:sz w:val="20"/>
              <w:szCs w:val="20"/>
            </w:rPr>
            <w:t>https://www4.gotomeeting.com/register/</w:t>
          </w:r>
          <w:r w:rsidR="003D0221" w:rsidRPr="003D0221">
            <w:rPr>
              <w:rFonts w:ascii="Calibri" w:hAnsi="Calibri"/>
              <w:i/>
              <w:color w:val="auto"/>
              <w:sz w:val="20"/>
              <w:szCs w:val="20"/>
            </w:rPr>
            <w:t>303510935</w:t>
          </w:r>
        </w:sdtContent>
      </w:sdt>
    </w:p>
    <w:tbl>
      <w:tblPr>
        <w:tblStyle w:val="TableGrid"/>
        <w:tblW w:w="0" w:type="auto"/>
        <w:tblInd w:w="72" w:type="dxa"/>
        <w:tblLook w:val="04A0" w:firstRow="1" w:lastRow="0" w:firstColumn="1" w:lastColumn="0" w:noHBand="0" w:noVBand="1"/>
      </w:tblPr>
      <w:tblGrid>
        <w:gridCol w:w="1657"/>
        <w:gridCol w:w="1586"/>
        <w:gridCol w:w="3386"/>
        <w:gridCol w:w="7028"/>
        <w:gridCol w:w="887"/>
      </w:tblGrid>
      <w:tr w:rsidR="00823427" w:rsidRPr="00DF7E73" w14:paraId="3FD43C7D" w14:textId="77777777" w:rsidTr="00A44C32">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0" w:type="auto"/>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386"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028"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proofErr w:type="spellStart"/>
            <w:r w:rsidRPr="00DF7E73">
              <w:rPr>
                <w:rFonts w:ascii="Calibri" w:hAnsi="Calibri"/>
                <w:color w:val="14415C" w:themeColor="accent3" w:themeShade="BF"/>
              </w:rPr>
              <w:t>Comm</w:t>
            </w:r>
            <w:proofErr w:type="spellEnd"/>
            <w:r w:rsidRPr="00DF7E73">
              <w:rPr>
                <w:rFonts w:ascii="Calibri" w:hAnsi="Calibri"/>
                <w:color w:val="14415C" w:themeColor="accent3" w:themeShade="BF"/>
              </w:rPr>
              <w:t>*</w:t>
            </w:r>
          </w:p>
        </w:tc>
      </w:tr>
      <w:tr w:rsidR="003E362A" w:rsidRPr="00DF7E73" w14:paraId="0408592A" w14:textId="77777777" w:rsidTr="00A44C32">
        <w:tc>
          <w:tcPr>
            <w:tcW w:w="0" w:type="auto"/>
            <w:tcBorders>
              <w:top w:val="single" w:sz="4" w:space="0" w:color="auto"/>
            </w:tcBorders>
          </w:tcPr>
          <w:p w14:paraId="4C214AC5" w14:textId="77777777" w:rsidR="001C1A8E" w:rsidRPr="00DF7E73" w:rsidRDefault="007A34A2" w:rsidP="00162BD4">
            <w:pPr>
              <w:ind w:left="0"/>
              <w:rPr>
                <w:rFonts w:ascii="Calibri" w:hAnsi="Calibri"/>
              </w:rPr>
            </w:pPr>
            <w:r>
              <w:rPr>
                <w:rFonts w:ascii="Calibri" w:hAnsi="Calibri"/>
              </w:rPr>
              <w:t>Participants</w:t>
            </w:r>
          </w:p>
        </w:tc>
        <w:tc>
          <w:tcPr>
            <w:tcW w:w="0" w:type="auto"/>
            <w:tcBorders>
              <w:top w:val="single" w:sz="4" w:space="0" w:color="auto"/>
            </w:tcBorders>
          </w:tcPr>
          <w:p w14:paraId="343E4CB8" w14:textId="066B0650" w:rsidR="001C1A8E" w:rsidRPr="00DF7E73" w:rsidRDefault="00921593" w:rsidP="00921593">
            <w:pPr>
              <w:ind w:left="0"/>
              <w:rPr>
                <w:rFonts w:ascii="Calibri" w:hAnsi="Calibri"/>
              </w:rPr>
            </w:pPr>
            <w:r>
              <w:rPr>
                <w:rFonts w:ascii="Calibri" w:hAnsi="Calibri"/>
              </w:rPr>
              <w:t>2:30</w:t>
            </w:r>
            <w:r w:rsidR="007A34A2">
              <w:rPr>
                <w:rFonts w:ascii="Calibri" w:hAnsi="Calibri"/>
              </w:rPr>
              <w:t xml:space="preserve"> </w:t>
            </w:r>
            <w:r w:rsidR="001535A6">
              <w:rPr>
                <w:rFonts w:ascii="Calibri" w:hAnsi="Calibri"/>
              </w:rPr>
              <w:t xml:space="preserve">/ </w:t>
            </w:r>
            <w:proofErr w:type="spellStart"/>
            <w:r w:rsidR="001535A6">
              <w:rPr>
                <w:rFonts w:ascii="Calibri" w:hAnsi="Calibri"/>
              </w:rPr>
              <w:t>Balu</w:t>
            </w:r>
            <w:proofErr w:type="spellEnd"/>
            <w:r w:rsidR="001535A6">
              <w:rPr>
                <w:rFonts w:ascii="Calibri" w:hAnsi="Calibri"/>
              </w:rPr>
              <w:t xml:space="preserve"> </w:t>
            </w:r>
          </w:p>
        </w:tc>
        <w:tc>
          <w:tcPr>
            <w:tcW w:w="3386" w:type="dxa"/>
            <w:tcBorders>
              <w:top w:val="single" w:sz="4" w:space="0" w:color="auto"/>
            </w:tcBorders>
          </w:tcPr>
          <w:p w14:paraId="551210ED" w14:textId="47B3D140" w:rsidR="001C1A8E" w:rsidRPr="00DF7E73" w:rsidRDefault="007A34A2" w:rsidP="009423C6">
            <w:pPr>
              <w:ind w:left="0"/>
              <w:rPr>
                <w:rFonts w:ascii="Calibri" w:hAnsi="Calibri"/>
              </w:rPr>
            </w:pPr>
            <w:r>
              <w:rPr>
                <w:rFonts w:ascii="Calibri" w:hAnsi="Calibri"/>
              </w:rPr>
              <w:t>Welcome participants</w:t>
            </w:r>
            <w:r w:rsidR="009423C6">
              <w:rPr>
                <w:rFonts w:ascii="Calibri" w:hAnsi="Calibri"/>
              </w:rPr>
              <w:t xml:space="preserve"> </w:t>
            </w:r>
          </w:p>
        </w:tc>
        <w:tc>
          <w:tcPr>
            <w:tcW w:w="7028" w:type="dxa"/>
            <w:tcBorders>
              <w:top w:val="single" w:sz="4" w:space="0" w:color="auto"/>
            </w:tcBorders>
          </w:tcPr>
          <w:p w14:paraId="39391140" w14:textId="19F4773D" w:rsidR="00354C88" w:rsidRPr="00DF7E73" w:rsidRDefault="00354C88" w:rsidP="008B2C07">
            <w:pPr>
              <w:ind w:left="0"/>
              <w:rPr>
                <w:rFonts w:ascii="Calibri" w:hAnsi="Calibri"/>
              </w:rPr>
            </w:pPr>
          </w:p>
        </w:tc>
        <w:tc>
          <w:tcPr>
            <w:tcW w:w="0" w:type="auto"/>
            <w:tcBorders>
              <w:top w:val="single" w:sz="4" w:space="0" w:color="auto"/>
            </w:tcBorders>
          </w:tcPr>
          <w:p w14:paraId="5D579552" w14:textId="77777777" w:rsidR="001C1A8E" w:rsidRPr="00DF7E73" w:rsidRDefault="001C1A8E" w:rsidP="007A34A2">
            <w:pPr>
              <w:ind w:left="0"/>
              <w:rPr>
                <w:rFonts w:ascii="Calibri" w:hAnsi="Calibri"/>
              </w:rPr>
            </w:pPr>
          </w:p>
        </w:tc>
      </w:tr>
      <w:tr w:rsidR="00427071" w:rsidRPr="00DF7E73" w14:paraId="459FCF5D" w14:textId="77777777" w:rsidTr="00A44C32">
        <w:tc>
          <w:tcPr>
            <w:tcW w:w="0" w:type="auto"/>
          </w:tcPr>
          <w:p w14:paraId="4F5142B9" w14:textId="39B5D7EC" w:rsidR="00427071" w:rsidRDefault="003D0221" w:rsidP="003D0221">
            <w:pPr>
              <w:ind w:left="0"/>
              <w:rPr>
                <w:rFonts w:ascii="Calibri" w:hAnsi="Calibri"/>
              </w:rPr>
            </w:pPr>
            <w:r>
              <w:rPr>
                <w:rFonts w:ascii="Calibri" w:hAnsi="Calibri"/>
              </w:rPr>
              <w:t>Aug</w:t>
            </w:r>
            <w:r w:rsidR="00F7696B">
              <w:rPr>
                <w:rFonts w:ascii="Calibri" w:hAnsi="Calibri"/>
              </w:rPr>
              <w:t xml:space="preserve"> 2</w:t>
            </w:r>
            <w:r>
              <w:rPr>
                <w:rFonts w:ascii="Calibri" w:hAnsi="Calibri"/>
              </w:rPr>
              <w:t>0th</w:t>
            </w:r>
            <w:r w:rsidR="009423C6">
              <w:rPr>
                <w:rFonts w:ascii="Calibri" w:hAnsi="Calibri"/>
              </w:rPr>
              <w:t xml:space="preserve"> Meeting</w:t>
            </w:r>
            <w:r w:rsidR="00E06276">
              <w:rPr>
                <w:rFonts w:ascii="Calibri" w:hAnsi="Calibri"/>
              </w:rPr>
              <w:t xml:space="preserve"> Minute Review</w:t>
            </w:r>
          </w:p>
        </w:tc>
        <w:tc>
          <w:tcPr>
            <w:tcW w:w="0" w:type="auto"/>
          </w:tcPr>
          <w:p w14:paraId="7B79A253" w14:textId="337F31C0" w:rsidR="00427071" w:rsidRDefault="00921593" w:rsidP="00A44C32">
            <w:pPr>
              <w:ind w:left="0"/>
              <w:rPr>
                <w:rFonts w:ascii="Calibri" w:hAnsi="Calibri"/>
              </w:rPr>
            </w:pPr>
            <w:r>
              <w:rPr>
                <w:rFonts w:ascii="Calibri" w:hAnsi="Calibri"/>
              </w:rPr>
              <w:t>2:30</w:t>
            </w:r>
            <w:r w:rsidR="00427071">
              <w:rPr>
                <w:rFonts w:ascii="Calibri" w:hAnsi="Calibri"/>
              </w:rPr>
              <w:t xml:space="preserve"> </w:t>
            </w:r>
            <w:r w:rsidR="001535A6">
              <w:rPr>
                <w:rFonts w:ascii="Calibri" w:hAnsi="Calibri"/>
              </w:rPr>
              <w:t xml:space="preserve">/ </w:t>
            </w:r>
            <w:proofErr w:type="spellStart"/>
            <w:r w:rsidR="00A44C32">
              <w:rPr>
                <w:rFonts w:ascii="Calibri" w:hAnsi="Calibri"/>
              </w:rPr>
              <w:t>Balu</w:t>
            </w:r>
            <w:proofErr w:type="spellEnd"/>
          </w:p>
        </w:tc>
        <w:tc>
          <w:tcPr>
            <w:tcW w:w="3386" w:type="dxa"/>
          </w:tcPr>
          <w:p w14:paraId="0455324F" w14:textId="7F68351B" w:rsidR="00427071" w:rsidRDefault="009423C6" w:rsidP="00E02659">
            <w:pPr>
              <w:ind w:left="0"/>
              <w:rPr>
                <w:rFonts w:ascii="Calibri" w:hAnsi="Calibri"/>
              </w:rPr>
            </w:pPr>
            <w:r>
              <w:rPr>
                <w:rFonts w:ascii="Calibri" w:hAnsi="Calibri"/>
              </w:rPr>
              <w:t xml:space="preserve">Review </w:t>
            </w:r>
            <w:r w:rsidR="00A95BD2">
              <w:rPr>
                <w:rFonts w:ascii="Calibri" w:hAnsi="Calibri"/>
              </w:rPr>
              <w:t>discussion</w:t>
            </w:r>
            <w:r w:rsidR="00E02659">
              <w:rPr>
                <w:rFonts w:ascii="Calibri" w:hAnsi="Calibri"/>
              </w:rPr>
              <w:t>, decisions, and</w:t>
            </w:r>
            <w:r w:rsidR="00A95BD2">
              <w:rPr>
                <w:rFonts w:ascii="Calibri" w:hAnsi="Calibri"/>
              </w:rPr>
              <w:t xml:space="preserve"> action items from previous meeting</w:t>
            </w:r>
            <w:r>
              <w:rPr>
                <w:rFonts w:ascii="Calibri" w:hAnsi="Calibri"/>
              </w:rPr>
              <w:t xml:space="preserve"> </w:t>
            </w:r>
          </w:p>
        </w:tc>
        <w:tc>
          <w:tcPr>
            <w:tcW w:w="7028" w:type="dxa"/>
          </w:tcPr>
          <w:p w14:paraId="3E634598" w14:textId="4D94ADD8" w:rsidR="00505CB1" w:rsidRDefault="006107FA" w:rsidP="000B12EC">
            <w:pPr>
              <w:pStyle w:val="ListParagraph"/>
              <w:ind w:left="0"/>
              <w:rPr>
                <w:rFonts w:ascii="Calibri" w:hAnsi="Calibri"/>
              </w:rPr>
            </w:pPr>
            <w:proofErr w:type="spellStart"/>
            <w:r>
              <w:rPr>
                <w:rFonts w:ascii="Calibri" w:hAnsi="Calibri"/>
              </w:rPr>
              <w:t>Balu</w:t>
            </w:r>
            <w:proofErr w:type="spellEnd"/>
            <w:r>
              <w:rPr>
                <w:rFonts w:ascii="Calibri" w:hAnsi="Calibri"/>
              </w:rPr>
              <w:t xml:space="preserve"> noted that QDM 4.1.1 was released and no further releases are plann</w:t>
            </w:r>
            <w:r w:rsidR="00735F99">
              <w:rPr>
                <w:rFonts w:ascii="Calibri" w:hAnsi="Calibri"/>
              </w:rPr>
              <w:t>ed</w:t>
            </w:r>
            <w:r>
              <w:rPr>
                <w:rFonts w:ascii="Calibri" w:hAnsi="Calibri"/>
              </w:rPr>
              <w:t xml:space="preserve"> </w:t>
            </w:r>
            <w:r w:rsidR="00735F99">
              <w:rPr>
                <w:rFonts w:ascii="Calibri" w:hAnsi="Calibri"/>
              </w:rPr>
              <w:t xml:space="preserve">until </w:t>
            </w:r>
            <w:r>
              <w:rPr>
                <w:rFonts w:ascii="Calibri" w:hAnsi="Calibri"/>
              </w:rPr>
              <w:t>at least after December.  Action items from the previous meeting w</w:t>
            </w:r>
            <w:r w:rsidR="00735F99">
              <w:rPr>
                <w:rFonts w:ascii="Calibri" w:hAnsi="Calibri"/>
              </w:rPr>
              <w:t>ere</w:t>
            </w:r>
            <w:r>
              <w:rPr>
                <w:rFonts w:ascii="Calibri" w:hAnsi="Calibri"/>
              </w:rPr>
              <w:t xml:space="preserve"> discussed.</w:t>
            </w:r>
          </w:p>
          <w:p w14:paraId="019D9D11" w14:textId="7CB63D80" w:rsidR="00505CB1" w:rsidRDefault="000A6EF4" w:rsidP="000B12EC">
            <w:pPr>
              <w:pStyle w:val="ListParagraph"/>
              <w:ind w:left="0"/>
              <w:rPr>
                <w:rFonts w:ascii="Calibri" w:hAnsi="Calibri"/>
              </w:rPr>
            </w:pPr>
            <w:hyperlink r:id="rId13" w:history="1">
              <w:r w:rsidR="000917DF">
                <w:rPr>
                  <w:rStyle w:val="Hyperlink"/>
                  <w:rFonts w:ascii="Calibri" w:hAnsi="Calibri"/>
                </w:rPr>
                <w:t>QDM-88</w:t>
              </w:r>
            </w:hyperlink>
            <w:r w:rsidR="000917DF">
              <w:rPr>
                <w:rFonts w:ascii="Calibri" w:hAnsi="Calibri"/>
              </w:rPr>
              <w:t>: was discussed at the Standards Meeting (8/26) and solution was included in QDM 4.1.1</w:t>
            </w:r>
            <w:r w:rsidR="00735F99">
              <w:rPr>
                <w:rFonts w:ascii="Calibri" w:hAnsi="Calibri"/>
              </w:rPr>
              <w:t>.</w:t>
            </w:r>
          </w:p>
          <w:p w14:paraId="3E453448" w14:textId="12359BB5" w:rsidR="000917DF" w:rsidRDefault="000A6EF4" w:rsidP="000B12EC">
            <w:pPr>
              <w:pStyle w:val="ListParagraph"/>
              <w:ind w:left="0"/>
              <w:rPr>
                <w:rFonts w:ascii="Calibri" w:hAnsi="Calibri"/>
              </w:rPr>
            </w:pPr>
            <w:hyperlink r:id="rId14" w:history="1">
              <w:r w:rsidR="000917DF">
                <w:rPr>
                  <w:rStyle w:val="Hyperlink"/>
                  <w:rFonts w:ascii="Calibri" w:hAnsi="Calibri" w:cs="Tahoma"/>
                </w:rPr>
                <w:t>QDM-6</w:t>
              </w:r>
            </w:hyperlink>
            <w:r w:rsidR="000917DF" w:rsidRPr="000917DF">
              <w:rPr>
                <w:rStyle w:val="Hyperlink"/>
                <w:rFonts w:ascii="Calibri" w:hAnsi="Calibri" w:cs="Tahoma"/>
              </w:rPr>
              <w:t>15:</w:t>
            </w:r>
            <w:r w:rsidR="000917DF">
              <w:rPr>
                <w:rFonts w:ascii="Calibri" w:hAnsi="Calibri" w:cs="Tahoma"/>
              </w:rPr>
              <w:t xml:space="preserve"> was still pending resolution</w:t>
            </w:r>
            <w:r w:rsidR="000917DF">
              <w:rPr>
                <w:rFonts w:ascii="Calibri" w:hAnsi="Calibri"/>
              </w:rPr>
              <w:t>.</w:t>
            </w:r>
          </w:p>
          <w:p w14:paraId="766241D2" w14:textId="77777777" w:rsidR="00A27C53" w:rsidRDefault="000A6EF4" w:rsidP="004420D3">
            <w:pPr>
              <w:pStyle w:val="ListParagraph"/>
              <w:ind w:left="0"/>
              <w:rPr>
                <w:rFonts w:ascii="Calibri" w:hAnsi="Calibri"/>
              </w:rPr>
            </w:pPr>
            <w:hyperlink r:id="rId15" w:history="1">
              <w:r w:rsidR="000917DF">
                <w:rPr>
                  <w:rStyle w:val="Hyperlink"/>
                  <w:rFonts w:ascii="Calibri" w:hAnsi="Calibri" w:cs="Tahoma"/>
                </w:rPr>
                <w:t>QDM-68</w:t>
              </w:r>
            </w:hyperlink>
            <w:r w:rsidR="000917DF">
              <w:rPr>
                <w:rFonts w:ascii="Calibri" w:hAnsi="Calibri" w:cs="Tahoma"/>
              </w:rPr>
              <w:t xml:space="preserve">, </w:t>
            </w:r>
            <w:hyperlink r:id="rId16" w:history="1">
              <w:r w:rsidR="000917DF">
                <w:rPr>
                  <w:rStyle w:val="Hyperlink"/>
                  <w:rFonts w:ascii="Calibri" w:hAnsi="Calibri"/>
                </w:rPr>
                <w:t>QDM-55</w:t>
              </w:r>
            </w:hyperlink>
            <w:r w:rsidR="000917DF">
              <w:t xml:space="preserve"> </w:t>
            </w:r>
            <w:r w:rsidR="000917DF" w:rsidRPr="00506754">
              <w:rPr>
                <w:rFonts w:ascii="Calibri" w:hAnsi="Calibri"/>
              </w:rPr>
              <w:t>and</w:t>
            </w:r>
            <w:r w:rsidR="000917DF">
              <w:t xml:space="preserve"> </w:t>
            </w:r>
            <w:hyperlink r:id="rId17" w:history="1">
              <w:r w:rsidR="000917DF">
                <w:rPr>
                  <w:rStyle w:val="Hyperlink"/>
                  <w:rFonts w:ascii="Calibri" w:hAnsi="Calibri"/>
                </w:rPr>
                <w:t>QDM-48</w:t>
              </w:r>
            </w:hyperlink>
            <w:r w:rsidR="000917DF">
              <w:t xml:space="preserve"> </w:t>
            </w:r>
            <w:r w:rsidR="000917DF" w:rsidRPr="00506754">
              <w:rPr>
                <w:rFonts w:ascii="Calibri" w:hAnsi="Calibri"/>
              </w:rPr>
              <w:t>will be discussed today.</w:t>
            </w:r>
            <w:r w:rsidR="00A27C53">
              <w:rPr>
                <w:rFonts w:ascii="Calibri" w:hAnsi="Calibri"/>
              </w:rPr>
              <w:t xml:space="preserve"> </w:t>
            </w:r>
          </w:p>
          <w:p w14:paraId="32AB32F3" w14:textId="0E8FC600" w:rsidR="000E7C70" w:rsidRPr="00E02659" w:rsidRDefault="000E7C70" w:rsidP="004420D3">
            <w:pPr>
              <w:pStyle w:val="ListParagraph"/>
              <w:ind w:left="0"/>
              <w:rPr>
                <w:rFonts w:ascii="Calibri" w:hAnsi="Calibri"/>
              </w:rPr>
            </w:pPr>
          </w:p>
        </w:tc>
        <w:tc>
          <w:tcPr>
            <w:tcW w:w="0" w:type="auto"/>
          </w:tcPr>
          <w:p w14:paraId="6CCE6905" w14:textId="77777777" w:rsidR="00427071" w:rsidRDefault="00427071" w:rsidP="007A34A2">
            <w:pPr>
              <w:ind w:left="0"/>
              <w:rPr>
                <w:rFonts w:ascii="Calibri" w:hAnsi="Calibri"/>
              </w:rPr>
            </w:pPr>
          </w:p>
        </w:tc>
      </w:tr>
      <w:tr w:rsidR="00B90C1C" w:rsidRPr="00DF7E73" w14:paraId="2C0049C8" w14:textId="77777777" w:rsidTr="00A44C32">
        <w:trPr>
          <w:trHeight w:val="737"/>
        </w:trPr>
        <w:tc>
          <w:tcPr>
            <w:tcW w:w="0" w:type="auto"/>
            <w:vMerge w:val="restart"/>
          </w:tcPr>
          <w:p w14:paraId="00E32245" w14:textId="7FF372C9" w:rsidR="00B90C1C" w:rsidRDefault="00B90C1C" w:rsidP="007A34A2">
            <w:pPr>
              <w:ind w:left="0"/>
              <w:rPr>
                <w:rFonts w:ascii="Calibri" w:hAnsi="Calibri"/>
              </w:rPr>
            </w:pPr>
            <w:r>
              <w:rPr>
                <w:rFonts w:ascii="Calibri" w:hAnsi="Calibri"/>
              </w:rPr>
              <w:t>QDM Issue Review</w:t>
            </w:r>
          </w:p>
        </w:tc>
        <w:tc>
          <w:tcPr>
            <w:tcW w:w="0" w:type="auto"/>
          </w:tcPr>
          <w:p w14:paraId="24A66DC3" w14:textId="6B44A1D3" w:rsidR="00B90C1C" w:rsidRDefault="00B90C1C" w:rsidP="006B6022">
            <w:pPr>
              <w:ind w:left="0"/>
              <w:rPr>
                <w:rFonts w:ascii="Calibri" w:hAnsi="Calibri"/>
              </w:rPr>
            </w:pPr>
            <w:r>
              <w:rPr>
                <w:rFonts w:ascii="Calibri" w:hAnsi="Calibri"/>
              </w:rPr>
              <w:t>2:35</w:t>
            </w:r>
            <w:r w:rsidR="006B6022">
              <w:rPr>
                <w:rFonts w:ascii="Calibri" w:hAnsi="Calibri"/>
              </w:rPr>
              <w:t xml:space="preserve"> PM</w:t>
            </w:r>
          </w:p>
        </w:tc>
        <w:tc>
          <w:tcPr>
            <w:tcW w:w="3386" w:type="dxa"/>
          </w:tcPr>
          <w:p w14:paraId="1FCD8A44" w14:textId="67650F32" w:rsidR="00B90C1C" w:rsidRPr="00D92B5B" w:rsidRDefault="000A6EF4" w:rsidP="00D92B5B">
            <w:pPr>
              <w:spacing w:before="0" w:after="0"/>
              <w:ind w:left="0"/>
              <w:rPr>
                <w:rFonts w:ascii="Calibri" w:hAnsi="Calibri"/>
              </w:rPr>
            </w:pPr>
            <w:hyperlink r:id="rId18" w:history="1">
              <w:r w:rsidR="00B90C1C">
                <w:rPr>
                  <w:rStyle w:val="Hyperlink"/>
                  <w:rFonts w:ascii="Calibri" w:hAnsi="Calibri" w:cstheme="minorBidi"/>
                </w:rPr>
                <w:t>QDM-90</w:t>
              </w:r>
            </w:hyperlink>
            <w:r w:rsidR="00B90C1C" w:rsidRPr="00D92B5B">
              <w:rPr>
                <w:rFonts w:ascii="Calibri" w:hAnsi="Calibri"/>
              </w:rPr>
              <w:t xml:space="preserve">: </w:t>
            </w:r>
            <w:r w:rsidR="00B90C1C" w:rsidRPr="00D92B5B">
              <w:rPr>
                <w:rFonts w:ascii="Calibri" w:hAnsi="Calibri" w:cs="Arial"/>
                <w:color w:val="333333"/>
              </w:rPr>
              <w:t xml:space="preserve">Consider removing "anatomical approach site" from Physical Exam </w:t>
            </w:r>
            <w:proofErr w:type="spellStart"/>
            <w:r w:rsidR="00B90C1C" w:rsidRPr="00D92B5B">
              <w:rPr>
                <w:rFonts w:ascii="Calibri" w:hAnsi="Calibri" w:cs="Arial"/>
                <w:color w:val="333333"/>
              </w:rPr>
              <w:t>datatypes</w:t>
            </w:r>
            <w:proofErr w:type="spellEnd"/>
          </w:p>
        </w:tc>
        <w:tc>
          <w:tcPr>
            <w:tcW w:w="7028" w:type="dxa"/>
          </w:tcPr>
          <w:p w14:paraId="10FF0204" w14:textId="0CD00A37" w:rsidR="00B90C1C" w:rsidRDefault="00D61EE6" w:rsidP="00735F99">
            <w:pPr>
              <w:spacing w:before="0" w:after="0"/>
              <w:ind w:left="0"/>
              <w:rPr>
                <w:rFonts w:ascii="Calibri" w:hAnsi="Calibri"/>
              </w:rPr>
            </w:pPr>
            <w:r>
              <w:rPr>
                <w:rFonts w:ascii="Calibri" w:hAnsi="Calibri"/>
              </w:rPr>
              <w:t>Participants</w:t>
            </w:r>
            <w:r w:rsidR="00A44C32">
              <w:rPr>
                <w:rFonts w:ascii="Calibri" w:hAnsi="Calibri"/>
              </w:rPr>
              <w:t xml:space="preserve"> </w:t>
            </w:r>
            <w:r w:rsidR="00735F99">
              <w:rPr>
                <w:rFonts w:ascii="Calibri" w:hAnsi="Calibri"/>
              </w:rPr>
              <w:t xml:space="preserve">noted that anatomical site attributes were </w:t>
            </w:r>
            <w:r w:rsidR="00A44C32">
              <w:rPr>
                <w:rFonts w:ascii="Calibri" w:hAnsi="Calibri"/>
              </w:rPr>
              <w:t>introduc</w:t>
            </w:r>
            <w:r w:rsidR="00735F99">
              <w:rPr>
                <w:rFonts w:ascii="Calibri" w:hAnsi="Calibri"/>
              </w:rPr>
              <w:t>ed</w:t>
            </w:r>
            <w:r w:rsidR="00A44C32">
              <w:rPr>
                <w:rFonts w:ascii="Calibri" w:hAnsi="Calibri"/>
              </w:rPr>
              <w:t xml:space="preserve"> to support dental measures</w:t>
            </w:r>
            <w:r w:rsidR="00735F99">
              <w:rPr>
                <w:rFonts w:ascii="Calibri" w:hAnsi="Calibri"/>
              </w:rPr>
              <w:t>, but “anatomical approach site” likely should not have been applied to Physical Exam</w:t>
            </w:r>
            <w:r w:rsidR="00A44C32">
              <w:rPr>
                <w:rFonts w:ascii="Calibri" w:hAnsi="Calibri"/>
              </w:rPr>
              <w:t xml:space="preserve">.  </w:t>
            </w:r>
            <w:r>
              <w:rPr>
                <w:rFonts w:ascii="Calibri" w:hAnsi="Calibri"/>
              </w:rPr>
              <w:t>One user group member</w:t>
            </w:r>
            <w:r w:rsidR="00A44C32">
              <w:rPr>
                <w:rFonts w:ascii="Calibri" w:hAnsi="Calibri"/>
              </w:rPr>
              <w:t xml:space="preserve"> provided an example of a</w:t>
            </w:r>
            <w:r w:rsidR="00F17430">
              <w:rPr>
                <w:rFonts w:ascii="Calibri" w:hAnsi="Calibri"/>
              </w:rPr>
              <w:t xml:space="preserve"> l</w:t>
            </w:r>
            <w:r w:rsidR="00A44C32" w:rsidRPr="00F17430">
              <w:rPr>
                <w:rFonts w:ascii="Calibri" w:hAnsi="Calibri"/>
              </w:rPr>
              <w:t xml:space="preserve">aparoscopic and endoscopic view of the colon being two different ways in which approach site and location are represented differently.  </w:t>
            </w:r>
            <w:r w:rsidR="00735F99">
              <w:rPr>
                <w:rFonts w:ascii="Calibri" w:hAnsi="Calibri"/>
              </w:rPr>
              <w:t xml:space="preserve">The user group recommended “anatomical approach site” be removed from Physical Exam, but only after consulting with dental measure stewards first. </w:t>
            </w:r>
          </w:p>
          <w:p w14:paraId="2B3E0911" w14:textId="53AEE20C" w:rsidR="000E7C70" w:rsidRPr="00A27C53" w:rsidRDefault="000E7C70" w:rsidP="00735F99">
            <w:pPr>
              <w:spacing w:before="0" w:after="0"/>
              <w:ind w:left="0"/>
              <w:rPr>
                <w:rFonts w:ascii="Calibri" w:hAnsi="Calibri"/>
              </w:rPr>
            </w:pPr>
          </w:p>
        </w:tc>
        <w:tc>
          <w:tcPr>
            <w:tcW w:w="0" w:type="auto"/>
          </w:tcPr>
          <w:p w14:paraId="05EE8F68" w14:textId="77777777" w:rsidR="00B90C1C" w:rsidRPr="00DF7E73" w:rsidRDefault="00B90C1C" w:rsidP="007A34A2">
            <w:pPr>
              <w:ind w:left="0"/>
              <w:rPr>
                <w:rFonts w:ascii="Calibri" w:hAnsi="Calibri"/>
              </w:rPr>
            </w:pPr>
          </w:p>
        </w:tc>
      </w:tr>
      <w:tr w:rsidR="00B90C1C" w:rsidRPr="00DF7E73" w14:paraId="1BDC6B15" w14:textId="77777777" w:rsidTr="00A44C32">
        <w:trPr>
          <w:trHeight w:val="843"/>
        </w:trPr>
        <w:tc>
          <w:tcPr>
            <w:tcW w:w="0" w:type="auto"/>
            <w:vMerge/>
          </w:tcPr>
          <w:p w14:paraId="6DC501BE" w14:textId="1B9B1A35" w:rsidR="00B90C1C" w:rsidRPr="00DF7E73" w:rsidRDefault="00B90C1C" w:rsidP="007A34A2">
            <w:pPr>
              <w:ind w:left="0"/>
              <w:rPr>
                <w:rFonts w:ascii="Calibri" w:hAnsi="Calibri"/>
              </w:rPr>
            </w:pPr>
          </w:p>
        </w:tc>
        <w:tc>
          <w:tcPr>
            <w:tcW w:w="0" w:type="auto"/>
          </w:tcPr>
          <w:p w14:paraId="39E0C046" w14:textId="513BD40C" w:rsidR="00B90C1C" w:rsidRDefault="00B90C1C" w:rsidP="00B81AFA">
            <w:pPr>
              <w:ind w:left="0"/>
              <w:rPr>
                <w:rFonts w:ascii="Calibri" w:hAnsi="Calibri"/>
              </w:rPr>
            </w:pPr>
            <w:r>
              <w:rPr>
                <w:rFonts w:ascii="Calibri" w:hAnsi="Calibri"/>
              </w:rPr>
              <w:t xml:space="preserve">2:55 </w:t>
            </w:r>
            <w:r w:rsidR="006B6022">
              <w:rPr>
                <w:rFonts w:ascii="Calibri" w:hAnsi="Calibri"/>
              </w:rPr>
              <w:t>PM</w:t>
            </w:r>
          </w:p>
        </w:tc>
        <w:tc>
          <w:tcPr>
            <w:tcW w:w="3386" w:type="dxa"/>
          </w:tcPr>
          <w:p w14:paraId="7E3D06C8" w14:textId="57910E9E" w:rsidR="00B90C1C" w:rsidRPr="006544E9" w:rsidRDefault="000A6EF4" w:rsidP="0092098D">
            <w:pPr>
              <w:ind w:left="0"/>
              <w:rPr>
                <w:rFonts w:ascii="Calibri" w:hAnsi="Calibri"/>
              </w:rPr>
            </w:pPr>
            <w:hyperlink r:id="rId19" w:history="1">
              <w:r w:rsidR="00B90C1C">
                <w:rPr>
                  <w:rStyle w:val="Hyperlink"/>
                  <w:rFonts w:ascii="Calibri" w:hAnsi="Calibri" w:cstheme="minorBidi"/>
                </w:rPr>
                <w:t>QDM-91</w:t>
              </w:r>
            </w:hyperlink>
            <w:r w:rsidR="00B90C1C" w:rsidRPr="006544E9">
              <w:rPr>
                <w:rFonts w:ascii="Calibri" w:hAnsi="Calibri"/>
              </w:rPr>
              <w:t xml:space="preserve">: </w:t>
            </w:r>
            <w:r w:rsidR="00B90C1C" w:rsidRPr="006544E9">
              <w:rPr>
                <w:rFonts w:ascii="Calibri" w:hAnsi="Calibri" w:cs="Arial"/>
                <w:color w:val="333333"/>
              </w:rPr>
              <w:t>Clarify Meaning / Applicability of "method" attribute on "Procedure, Intolerance"</w:t>
            </w:r>
          </w:p>
        </w:tc>
        <w:tc>
          <w:tcPr>
            <w:tcW w:w="7028" w:type="dxa"/>
          </w:tcPr>
          <w:p w14:paraId="21FD044F" w14:textId="24249568" w:rsidR="000E7C70" w:rsidRDefault="004F5622" w:rsidP="00735F99">
            <w:pPr>
              <w:spacing w:before="0" w:after="0"/>
              <w:ind w:left="0"/>
              <w:rPr>
                <w:rFonts w:ascii="Calibri" w:hAnsi="Calibri"/>
              </w:rPr>
            </w:pPr>
            <w:r w:rsidRPr="004F5622">
              <w:rPr>
                <w:rFonts w:ascii="Calibri" w:hAnsi="Calibri"/>
              </w:rPr>
              <w:t xml:space="preserve">MITRE cited that HQMF </w:t>
            </w:r>
            <w:r w:rsidR="00735F99">
              <w:rPr>
                <w:rFonts w:ascii="Calibri" w:hAnsi="Calibri"/>
              </w:rPr>
              <w:t>has</w:t>
            </w:r>
            <w:r w:rsidRPr="004F5622">
              <w:rPr>
                <w:rFonts w:ascii="Calibri" w:hAnsi="Calibri"/>
              </w:rPr>
              <w:t xml:space="preserve"> two different ways to represent </w:t>
            </w:r>
            <w:r w:rsidR="00735F99">
              <w:rPr>
                <w:rFonts w:ascii="Calibri" w:hAnsi="Calibri"/>
              </w:rPr>
              <w:t>“method”</w:t>
            </w:r>
            <w:r w:rsidRPr="004F5622">
              <w:rPr>
                <w:rFonts w:ascii="Calibri" w:hAnsi="Calibri"/>
              </w:rPr>
              <w:t xml:space="preserve"> and </w:t>
            </w:r>
            <w:r w:rsidR="00735F99">
              <w:rPr>
                <w:rFonts w:ascii="Calibri" w:hAnsi="Calibri"/>
              </w:rPr>
              <w:t xml:space="preserve">if the attribute is kept, this will </w:t>
            </w:r>
            <w:r w:rsidRPr="004F5622">
              <w:rPr>
                <w:rFonts w:ascii="Calibri" w:hAnsi="Calibri"/>
              </w:rPr>
              <w:t>need</w:t>
            </w:r>
            <w:r w:rsidR="00735F99">
              <w:rPr>
                <w:rFonts w:ascii="Calibri" w:hAnsi="Calibri"/>
              </w:rPr>
              <w:t xml:space="preserve"> to be</w:t>
            </w:r>
            <w:r w:rsidRPr="004F5622">
              <w:rPr>
                <w:rFonts w:ascii="Calibri" w:hAnsi="Calibri"/>
              </w:rPr>
              <w:t xml:space="preserve"> resolv</w:t>
            </w:r>
            <w:r w:rsidR="00735F99">
              <w:rPr>
                <w:rFonts w:ascii="Calibri" w:hAnsi="Calibri"/>
              </w:rPr>
              <w:t>ed</w:t>
            </w:r>
            <w:r w:rsidRPr="004F5622">
              <w:rPr>
                <w:rFonts w:ascii="Calibri" w:hAnsi="Calibri"/>
              </w:rPr>
              <w:t xml:space="preserve">.  </w:t>
            </w:r>
            <w:r w:rsidR="00735F99">
              <w:rPr>
                <w:rFonts w:ascii="Calibri" w:hAnsi="Calibri"/>
              </w:rPr>
              <w:t>After some discussion about possible (and future) interpretations, with no compelling use cases, t</w:t>
            </w:r>
            <w:r w:rsidRPr="004F5622">
              <w:rPr>
                <w:rFonts w:ascii="Calibri" w:hAnsi="Calibri"/>
              </w:rPr>
              <w:t xml:space="preserve">he user group </w:t>
            </w:r>
            <w:r w:rsidR="00735F99">
              <w:rPr>
                <w:rFonts w:ascii="Calibri" w:hAnsi="Calibri"/>
              </w:rPr>
              <w:t>agreed by consensus to remove the “method” attribute from “Procedure, Intolerance”.  This is consistent with other “Intolerance” data types.</w:t>
            </w:r>
          </w:p>
          <w:p w14:paraId="063A2032" w14:textId="4D2333EA" w:rsidR="00B90C1C" w:rsidRPr="006544E9" w:rsidRDefault="00B90C1C" w:rsidP="00735F99">
            <w:pPr>
              <w:spacing w:before="0" w:after="0"/>
              <w:ind w:left="0"/>
              <w:rPr>
                <w:rFonts w:ascii="Calibri" w:hAnsi="Calibri"/>
              </w:rPr>
            </w:pPr>
          </w:p>
        </w:tc>
        <w:tc>
          <w:tcPr>
            <w:tcW w:w="0" w:type="auto"/>
          </w:tcPr>
          <w:p w14:paraId="7EF1C340" w14:textId="77777777" w:rsidR="00B90C1C" w:rsidRPr="00DF7E73" w:rsidRDefault="00B90C1C" w:rsidP="007A34A2">
            <w:pPr>
              <w:ind w:left="0"/>
              <w:rPr>
                <w:rFonts w:ascii="Calibri" w:hAnsi="Calibri"/>
              </w:rPr>
            </w:pPr>
          </w:p>
        </w:tc>
      </w:tr>
      <w:tr w:rsidR="00B90C1C" w:rsidRPr="00DF7E73" w14:paraId="2C46DDE6" w14:textId="77777777" w:rsidTr="00A44C32">
        <w:trPr>
          <w:trHeight w:val="843"/>
        </w:trPr>
        <w:tc>
          <w:tcPr>
            <w:tcW w:w="0" w:type="auto"/>
            <w:vMerge/>
          </w:tcPr>
          <w:p w14:paraId="6F9B6538" w14:textId="77384F63" w:rsidR="00B90C1C" w:rsidRPr="00DF7E73" w:rsidRDefault="00B90C1C" w:rsidP="007A34A2">
            <w:pPr>
              <w:ind w:left="0"/>
              <w:rPr>
                <w:rFonts w:ascii="Calibri" w:hAnsi="Calibri"/>
              </w:rPr>
            </w:pPr>
          </w:p>
        </w:tc>
        <w:tc>
          <w:tcPr>
            <w:tcW w:w="0" w:type="auto"/>
          </w:tcPr>
          <w:p w14:paraId="37870AAF" w14:textId="3E767672" w:rsidR="00B90C1C" w:rsidRDefault="00B90C1C" w:rsidP="00B81AFA">
            <w:pPr>
              <w:ind w:left="0"/>
              <w:rPr>
                <w:rFonts w:ascii="Calibri" w:hAnsi="Calibri"/>
              </w:rPr>
            </w:pPr>
            <w:r>
              <w:rPr>
                <w:rFonts w:ascii="Calibri" w:hAnsi="Calibri"/>
              </w:rPr>
              <w:t xml:space="preserve">3:15 </w:t>
            </w:r>
            <w:r w:rsidR="006B6022">
              <w:rPr>
                <w:rFonts w:ascii="Calibri" w:hAnsi="Calibri"/>
              </w:rPr>
              <w:t>PM</w:t>
            </w:r>
          </w:p>
        </w:tc>
        <w:tc>
          <w:tcPr>
            <w:tcW w:w="3386" w:type="dxa"/>
          </w:tcPr>
          <w:p w14:paraId="52B1A06F" w14:textId="441D62D0" w:rsidR="00B90C1C" w:rsidRPr="001A48C4" w:rsidRDefault="000A6EF4" w:rsidP="0092098D">
            <w:pPr>
              <w:ind w:left="0"/>
              <w:rPr>
                <w:rFonts w:ascii="Calibri" w:hAnsi="Calibri"/>
                <w:highlight w:val="yellow"/>
                <w:u w:val="single"/>
              </w:rPr>
            </w:pPr>
            <w:hyperlink r:id="rId20" w:history="1">
              <w:r w:rsidR="00B90C1C" w:rsidRPr="00FE545C">
                <w:rPr>
                  <w:rStyle w:val="Hyperlink"/>
                  <w:rFonts w:ascii="Calibri" w:hAnsi="Calibri" w:cstheme="minorBidi"/>
                </w:rPr>
                <w:t>QDM-68</w:t>
              </w:r>
            </w:hyperlink>
            <w:r w:rsidR="00B90C1C">
              <w:rPr>
                <w:rFonts w:ascii="Calibri" w:hAnsi="Calibri"/>
              </w:rPr>
              <w:t>:</w:t>
            </w:r>
            <w:r w:rsidR="00B90C1C" w:rsidRPr="007F3A8C">
              <w:rPr>
                <w:rFonts w:ascii="Calibri" w:hAnsi="Calibri"/>
              </w:rPr>
              <w:t xml:space="preserve"> </w:t>
            </w:r>
            <w:r w:rsidR="00B90C1C" w:rsidRPr="00FE545C">
              <w:rPr>
                <w:rFonts w:ascii="Calibri" w:hAnsi="Calibri"/>
              </w:rPr>
              <w:t>Consider adding support for additional relationships to the QDM</w:t>
            </w:r>
          </w:p>
        </w:tc>
        <w:tc>
          <w:tcPr>
            <w:tcW w:w="7028" w:type="dxa"/>
          </w:tcPr>
          <w:p w14:paraId="58A49236" w14:textId="431BE28F" w:rsidR="00E12C29" w:rsidRPr="00E12C29" w:rsidRDefault="00735F99" w:rsidP="00E12C29">
            <w:pPr>
              <w:spacing w:before="0" w:after="0"/>
              <w:ind w:left="0"/>
              <w:rPr>
                <w:rFonts w:ascii="Calibri" w:hAnsi="Calibri"/>
              </w:rPr>
            </w:pPr>
            <w:r>
              <w:rPr>
                <w:rFonts w:ascii="Calibri" w:hAnsi="Calibri"/>
              </w:rPr>
              <w:t xml:space="preserve">The </w:t>
            </w:r>
            <w:r w:rsidR="00AA4C04" w:rsidRPr="00E12C29">
              <w:rPr>
                <w:rFonts w:ascii="Calibri" w:hAnsi="Calibri"/>
              </w:rPr>
              <w:t>‘</w:t>
            </w:r>
            <w:proofErr w:type="spellStart"/>
            <w:r w:rsidR="00AA4C04" w:rsidRPr="00E12C29">
              <w:rPr>
                <w:rFonts w:ascii="Calibri" w:hAnsi="Calibri"/>
              </w:rPr>
              <w:t>episodeLink</w:t>
            </w:r>
            <w:proofErr w:type="spellEnd"/>
            <w:r w:rsidR="00AA4C04" w:rsidRPr="00E12C29">
              <w:rPr>
                <w:rFonts w:ascii="Calibri" w:hAnsi="Calibri"/>
              </w:rPr>
              <w:t>’</w:t>
            </w:r>
            <w:r>
              <w:rPr>
                <w:rFonts w:ascii="Calibri" w:hAnsi="Calibri"/>
              </w:rPr>
              <w:t xml:space="preserve"> relationship</w:t>
            </w:r>
            <w:r w:rsidR="00AA4C04" w:rsidRPr="00E12C29">
              <w:rPr>
                <w:rFonts w:ascii="Calibri" w:hAnsi="Calibri"/>
              </w:rPr>
              <w:t xml:space="preserve"> was discussed as a possible HL7 </w:t>
            </w:r>
            <w:proofErr w:type="spellStart"/>
            <w:r w:rsidR="00AA4C04" w:rsidRPr="00E12C29">
              <w:rPr>
                <w:rFonts w:ascii="Calibri" w:hAnsi="Calibri"/>
              </w:rPr>
              <w:t>ActRelationshipType</w:t>
            </w:r>
            <w:proofErr w:type="spellEnd"/>
            <w:r w:rsidR="00AA4C04" w:rsidRPr="00E12C29">
              <w:rPr>
                <w:rFonts w:ascii="Calibri" w:hAnsi="Calibri"/>
              </w:rPr>
              <w:t xml:space="preserve"> that could be useful in the QDM.  There was debate on how ‘</w:t>
            </w:r>
            <w:proofErr w:type="spellStart"/>
            <w:r w:rsidR="00AA4C04" w:rsidRPr="00E12C29">
              <w:rPr>
                <w:rFonts w:ascii="Calibri" w:hAnsi="Calibri"/>
              </w:rPr>
              <w:t>episodeLink</w:t>
            </w:r>
            <w:proofErr w:type="spellEnd"/>
            <w:r w:rsidR="00AA4C04" w:rsidRPr="00E12C29">
              <w:rPr>
                <w:rFonts w:ascii="Calibri" w:hAnsi="Calibri"/>
              </w:rPr>
              <w:t xml:space="preserve">’ </w:t>
            </w:r>
            <w:r w:rsidR="00E12C29" w:rsidRPr="00E12C29">
              <w:rPr>
                <w:rFonts w:ascii="Calibri" w:hAnsi="Calibri"/>
              </w:rPr>
              <w:t>could be used.  Examples of usage cited were: using it for re</w:t>
            </w:r>
            <w:r>
              <w:rPr>
                <w:rFonts w:ascii="Calibri" w:hAnsi="Calibri"/>
              </w:rPr>
              <w:t>-</w:t>
            </w:r>
            <w:r w:rsidR="00E12C29" w:rsidRPr="00E12C29">
              <w:rPr>
                <w:rFonts w:ascii="Calibri" w:hAnsi="Calibri"/>
              </w:rPr>
              <w:t>admissions; for medications that someone on discharge was on, that is ‘</w:t>
            </w:r>
            <w:proofErr w:type="spellStart"/>
            <w:r w:rsidR="00E12C29" w:rsidRPr="00E12C29">
              <w:rPr>
                <w:rFonts w:ascii="Calibri" w:hAnsi="Calibri"/>
              </w:rPr>
              <w:t>episodelink’d</w:t>
            </w:r>
            <w:proofErr w:type="spellEnd"/>
            <w:r w:rsidR="00E12C29" w:rsidRPr="00E12C29">
              <w:rPr>
                <w:rFonts w:ascii="Calibri" w:hAnsi="Calibri"/>
              </w:rPr>
              <w:t xml:space="preserve"> to a readmission; </w:t>
            </w:r>
            <w:r>
              <w:rPr>
                <w:rFonts w:ascii="Calibri" w:hAnsi="Calibri"/>
              </w:rPr>
              <w:t>linking an</w:t>
            </w:r>
            <w:r w:rsidR="00E12C29" w:rsidRPr="00E12C29">
              <w:rPr>
                <w:rFonts w:ascii="Calibri" w:hAnsi="Calibri"/>
              </w:rPr>
              <w:t xml:space="preserve"> ED</w:t>
            </w:r>
            <w:r>
              <w:rPr>
                <w:rFonts w:ascii="Calibri" w:hAnsi="Calibri"/>
              </w:rPr>
              <w:t xml:space="preserve"> encounter to the corresponding</w:t>
            </w:r>
            <w:r w:rsidR="00E12C29" w:rsidRPr="00E12C29">
              <w:rPr>
                <w:rFonts w:ascii="Calibri" w:hAnsi="Calibri"/>
              </w:rPr>
              <w:t xml:space="preserve"> </w:t>
            </w:r>
            <w:r w:rsidR="00E12C29" w:rsidRPr="00E12C29">
              <w:rPr>
                <w:rFonts w:ascii="Calibri" w:hAnsi="Calibri"/>
              </w:rPr>
              <w:lastRenderedPageBreak/>
              <w:t xml:space="preserve">inpatient </w:t>
            </w:r>
            <w:r>
              <w:rPr>
                <w:rFonts w:ascii="Calibri" w:hAnsi="Calibri"/>
              </w:rPr>
              <w:t>encounter</w:t>
            </w:r>
            <w:r w:rsidR="00E12C29" w:rsidRPr="00E12C29">
              <w:rPr>
                <w:rFonts w:ascii="Calibri" w:hAnsi="Calibri"/>
              </w:rPr>
              <w:t xml:space="preserve"> </w:t>
            </w:r>
            <w:r>
              <w:rPr>
                <w:rFonts w:ascii="Calibri" w:hAnsi="Calibri"/>
              </w:rPr>
              <w:t>(currently only possible via timing relationships).</w:t>
            </w:r>
            <w:r w:rsidR="00E12C29" w:rsidRPr="00E12C29">
              <w:rPr>
                <w:rFonts w:ascii="Calibri" w:hAnsi="Calibri"/>
              </w:rPr>
              <w:t xml:space="preserve">  This </w:t>
            </w:r>
            <w:r>
              <w:rPr>
                <w:rFonts w:ascii="Calibri" w:hAnsi="Calibri"/>
              </w:rPr>
              <w:t>last example was identified as a major pain point in the eCQM community today</w:t>
            </w:r>
            <w:r w:rsidR="000B511F">
              <w:rPr>
                <w:rFonts w:ascii="Calibri" w:hAnsi="Calibri"/>
              </w:rPr>
              <w:t>—</w:t>
            </w:r>
            <w:r w:rsidR="00D61EE6">
              <w:rPr>
                <w:rFonts w:ascii="Calibri" w:hAnsi="Calibri"/>
              </w:rPr>
              <w:t>including</w:t>
            </w:r>
            <w:r w:rsidR="000B511F">
              <w:rPr>
                <w:rFonts w:ascii="Calibri" w:hAnsi="Calibri"/>
              </w:rPr>
              <w:t xml:space="preserve"> the challenge of hospitals using different systems for ED and Inpatient </w:t>
            </w:r>
            <w:r w:rsidR="00D61EE6">
              <w:rPr>
                <w:rFonts w:ascii="Calibri" w:hAnsi="Calibri"/>
              </w:rPr>
              <w:t>records</w:t>
            </w:r>
            <w:r w:rsidR="000B511F">
              <w:rPr>
                <w:rFonts w:ascii="Calibri" w:hAnsi="Calibri"/>
              </w:rPr>
              <w:t>.</w:t>
            </w:r>
          </w:p>
          <w:p w14:paraId="3BD923A0" w14:textId="77777777" w:rsidR="00E12C29" w:rsidRDefault="00E12C29" w:rsidP="00E12C29">
            <w:pPr>
              <w:spacing w:before="0" w:after="0"/>
              <w:ind w:left="0"/>
            </w:pPr>
          </w:p>
          <w:p w14:paraId="13459589" w14:textId="1FCF5AE6" w:rsidR="00E12C29" w:rsidRPr="00E12C29" w:rsidRDefault="00E12C29" w:rsidP="00E12C29">
            <w:pPr>
              <w:spacing w:before="0" w:after="0"/>
              <w:ind w:left="0"/>
              <w:rPr>
                <w:rFonts w:ascii="Calibri" w:hAnsi="Calibri"/>
              </w:rPr>
            </w:pPr>
            <w:r w:rsidRPr="00E12C29">
              <w:rPr>
                <w:rFonts w:ascii="Calibri" w:hAnsi="Calibri"/>
              </w:rPr>
              <w:t xml:space="preserve">It was decided that further investigation was needed </w:t>
            </w:r>
            <w:r w:rsidR="000B511F">
              <w:rPr>
                <w:rFonts w:ascii="Calibri" w:hAnsi="Calibri"/>
              </w:rPr>
              <w:t>to determine requirements, value, and feasibility</w:t>
            </w:r>
            <w:r w:rsidRPr="00E12C29">
              <w:rPr>
                <w:rFonts w:ascii="Calibri" w:hAnsi="Calibri"/>
              </w:rPr>
              <w:t>.</w:t>
            </w:r>
            <w:r w:rsidR="000B511F">
              <w:rPr>
                <w:rFonts w:ascii="Calibri" w:hAnsi="Calibri"/>
              </w:rPr>
              <w:t xml:space="preserve"> </w:t>
            </w:r>
            <w:r w:rsidRPr="00E12C29">
              <w:rPr>
                <w:rFonts w:ascii="Calibri" w:hAnsi="Calibri"/>
              </w:rPr>
              <w:t xml:space="preserve">The group proposed a sub-group or </w:t>
            </w:r>
            <w:proofErr w:type="spellStart"/>
            <w:r w:rsidRPr="00E12C29">
              <w:rPr>
                <w:rFonts w:ascii="Calibri" w:hAnsi="Calibri"/>
              </w:rPr>
              <w:t>eMIG</w:t>
            </w:r>
            <w:proofErr w:type="spellEnd"/>
            <w:r w:rsidRPr="00E12C29">
              <w:rPr>
                <w:rFonts w:ascii="Calibri" w:hAnsi="Calibri"/>
              </w:rPr>
              <w:t xml:space="preserve"> discussion.  The user group also recommended consulting provider groups</w:t>
            </w:r>
            <w:r w:rsidR="000B511F">
              <w:rPr>
                <w:rFonts w:ascii="Calibri" w:hAnsi="Calibri"/>
              </w:rPr>
              <w:t xml:space="preserve"> such as CMMI pioneer ACOs</w:t>
            </w:r>
            <w:r w:rsidRPr="00E12C29">
              <w:rPr>
                <w:rFonts w:ascii="Calibri" w:hAnsi="Calibri"/>
              </w:rPr>
              <w:t>; and suggested that HL7, measure developers or CQI members explore the possibility of using the ‘</w:t>
            </w:r>
            <w:proofErr w:type="spellStart"/>
            <w:r w:rsidRPr="00E12C29">
              <w:rPr>
                <w:rFonts w:ascii="Calibri" w:hAnsi="Calibri"/>
              </w:rPr>
              <w:t>episodeLink</w:t>
            </w:r>
            <w:proofErr w:type="spellEnd"/>
            <w:r w:rsidRPr="00E12C29">
              <w:rPr>
                <w:rFonts w:ascii="Calibri" w:hAnsi="Calibri"/>
              </w:rPr>
              <w:t>’ relationship in the context described above.</w:t>
            </w:r>
          </w:p>
          <w:p w14:paraId="0C0AE060" w14:textId="77777777" w:rsidR="00E12C29" w:rsidRPr="00E12C29" w:rsidRDefault="00E12C29" w:rsidP="00E12C29">
            <w:pPr>
              <w:spacing w:before="0" w:after="0"/>
              <w:ind w:left="0"/>
              <w:rPr>
                <w:rFonts w:ascii="Calibri" w:hAnsi="Calibri"/>
              </w:rPr>
            </w:pPr>
          </w:p>
          <w:p w14:paraId="6F86586C" w14:textId="562E2D56" w:rsidR="00E12C29" w:rsidRPr="00E12C29" w:rsidRDefault="00E12C29" w:rsidP="00E12C29">
            <w:pPr>
              <w:spacing w:before="0" w:after="0"/>
              <w:ind w:left="0"/>
              <w:rPr>
                <w:rFonts w:ascii="Calibri" w:hAnsi="Calibri"/>
              </w:rPr>
            </w:pPr>
            <w:r w:rsidRPr="00E12C29">
              <w:rPr>
                <w:rFonts w:ascii="Calibri" w:hAnsi="Calibri"/>
              </w:rPr>
              <w:t>MITRE will create a new QDM ticket on this topic to track and generate comment.</w:t>
            </w:r>
          </w:p>
          <w:p w14:paraId="03649965" w14:textId="448E1721" w:rsidR="00B90C1C" w:rsidRPr="00051D85" w:rsidRDefault="00B90C1C" w:rsidP="00E12C29">
            <w:pPr>
              <w:spacing w:before="0" w:after="0"/>
              <w:ind w:left="0"/>
              <w:rPr>
                <w:rFonts w:ascii="Calibri" w:hAnsi="Calibri"/>
              </w:rPr>
            </w:pPr>
          </w:p>
        </w:tc>
        <w:tc>
          <w:tcPr>
            <w:tcW w:w="0" w:type="auto"/>
          </w:tcPr>
          <w:p w14:paraId="455D6DB7" w14:textId="77777777" w:rsidR="00B90C1C" w:rsidRPr="00DF7E73" w:rsidRDefault="00B90C1C" w:rsidP="007A34A2">
            <w:pPr>
              <w:ind w:left="0"/>
              <w:rPr>
                <w:rFonts w:ascii="Calibri" w:hAnsi="Calibri"/>
              </w:rPr>
            </w:pPr>
          </w:p>
        </w:tc>
      </w:tr>
      <w:tr w:rsidR="00B90C1C" w:rsidRPr="00DF7E73" w14:paraId="230EC92D" w14:textId="77777777" w:rsidTr="00A44C32">
        <w:trPr>
          <w:trHeight w:val="843"/>
        </w:trPr>
        <w:tc>
          <w:tcPr>
            <w:tcW w:w="0" w:type="auto"/>
            <w:vMerge/>
          </w:tcPr>
          <w:p w14:paraId="08152160" w14:textId="184E6A24" w:rsidR="00B90C1C" w:rsidRPr="00DF7E73" w:rsidRDefault="00B90C1C" w:rsidP="007A34A2">
            <w:pPr>
              <w:ind w:left="0"/>
              <w:rPr>
                <w:rFonts w:ascii="Calibri" w:hAnsi="Calibri"/>
              </w:rPr>
            </w:pPr>
          </w:p>
        </w:tc>
        <w:tc>
          <w:tcPr>
            <w:tcW w:w="0" w:type="auto"/>
          </w:tcPr>
          <w:p w14:paraId="2DAE2735" w14:textId="704C0B63" w:rsidR="00B90C1C" w:rsidRPr="00DF7E73" w:rsidRDefault="00B90C1C" w:rsidP="00B81AFA">
            <w:pPr>
              <w:ind w:left="0"/>
              <w:rPr>
                <w:rFonts w:ascii="Calibri" w:hAnsi="Calibri"/>
              </w:rPr>
            </w:pPr>
            <w:r>
              <w:rPr>
                <w:rFonts w:ascii="Calibri" w:hAnsi="Calibri"/>
              </w:rPr>
              <w:t xml:space="preserve">3:35 </w:t>
            </w:r>
            <w:r w:rsidR="006B6022">
              <w:rPr>
                <w:rFonts w:ascii="Calibri" w:hAnsi="Calibri"/>
              </w:rPr>
              <w:t>PM</w:t>
            </w:r>
          </w:p>
        </w:tc>
        <w:tc>
          <w:tcPr>
            <w:tcW w:w="3386" w:type="dxa"/>
          </w:tcPr>
          <w:p w14:paraId="10D4CD91" w14:textId="137FF84E" w:rsidR="00B90C1C" w:rsidRPr="001A48C4" w:rsidRDefault="000A6EF4" w:rsidP="0092098D">
            <w:pPr>
              <w:ind w:left="0"/>
              <w:rPr>
                <w:rFonts w:ascii="Calibri" w:hAnsi="Calibri"/>
              </w:rPr>
            </w:pPr>
            <w:hyperlink r:id="rId21" w:history="1">
              <w:r w:rsidR="00B90C1C">
                <w:rPr>
                  <w:rStyle w:val="Hyperlink"/>
                  <w:rFonts w:ascii="Calibri" w:hAnsi="Calibri" w:cstheme="minorBidi"/>
                </w:rPr>
                <w:t>QDM-55</w:t>
              </w:r>
            </w:hyperlink>
            <w:r w:rsidR="00B90C1C" w:rsidRPr="006544E9">
              <w:rPr>
                <w:rFonts w:ascii="Calibri" w:hAnsi="Calibri"/>
              </w:rPr>
              <w:t xml:space="preserve">: </w:t>
            </w:r>
            <w:r w:rsidR="00B90C1C" w:rsidRPr="006544E9">
              <w:rPr>
                <w:rFonts w:ascii="Calibri" w:hAnsi="Calibri" w:cs="Arial"/>
                <w:color w:val="333333"/>
              </w:rPr>
              <w:t>Representing Patient location at the time of death</w:t>
            </w:r>
          </w:p>
        </w:tc>
        <w:tc>
          <w:tcPr>
            <w:tcW w:w="7028" w:type="dxa"/>
          </w:tcPr>
          <w:p w14:paraId="2495F4F5" w14:textId="157A8D2D" w:rsidR="0058724E" w:rsidRDefault="00D61EE6" w:rsidP="004F4B2E">
            <w:pPr>
              <w:spacing w:before="0" w:after="0"/>
              <w:ind w:left="0"/>
              <w:rPr>
                <w:rFonts w:ascii="Calibri" w:hAnsi="Calibri"/>
              </w:rPr>
            </w:pPr>
            <w:r>
              <w:rPr>
                <w:rFonts w:ascii="Calibri" w:hAnsi="Calibri"/>
              </w:rPr>
              <w:t xml:space="preserve">A participant familiar with CMS’s </w:t>
            </w:r>
            <w:r w:rsidR="000B511F">
              <w:rPr>
                <w:rFonts w:ascii="Calibri" w:hAnsi="Calibri"/>
              </w:rPr>
              <w:t>condition-specific</w:t>
            </w:r>
            <w:r w:rsidR="004F4B2E">
              <w:rPr>
                <w:rFonts w:ascii="Calibri" w:hAnsi="Calibri"/>
              </w:rPr>
              <w:t xml:space="preserve"> mortality measures </w:t>
            </w:r>
            <w:r>
              <w:rPr>
                <w:rFonts w:ascii="Calibri" w:hAnsi="Calibri"/>
              </w:rPr>
              <w:t>(</w:t>
            </w:r>
            <w:r w:rsidR="004F4B2E">
              <w:rPr>
                <w:rFonts w:ascii="Calibri" w:hAnsi="Calibri"/>
              </w:rPr>
              <w:t xml:space="preserve">death due to </w:t>
            </w:r>
            <w:r w:rsidR="004F4B2E" w:rsidRPr="004F4B2E">
              <w:rPr>
                <w:rFonts w:ascii="Calibri" w:hAnsi="Calibri"/>
              </w:rPr>
              <w:t>Pneumonia, Cardiac Infarction, etc.</w:t>
            </w:r>
            <w:r>
              <w:rPr>
                <w:rFonts w:ascii="Calibri" w:hAnsi="Calibri"/>
              </w:rPr>
              <w:t>) stated that</w:t>
            </w:r>
            <w:r w:rsidR="000B511F">
              <w:rPr>
                <w:rFonts w:ascii="Calibri" w:hAnsi="Calibri"/>
              </w:rPr>
              <w:t xml:space="preserve"> </w:t>
            </w:r>
            <w:r w:rsidR="00AB6E57">
              <w:rPr>
                <w:rFonts w:ascii="Calibri" w:hAnsi="Calibri"/>
              </w:rPr>
              <w:t>a d</w:t>
            </w:r>
            <w:r w:rsidR="004F4B2E" w:rsidRPr="004F4B2E">
              <w:rPr>
                <w:rFonts w:ascii="Calibri" w:hAnsi="Calibri"/>
              </w:rPr>
              <w:t>ischarge disposition</w:t>
            </w:r>
            <w:r w:rsidR="000B511F">
              <w:rPr>
                <w:rFonts w:ascii="Calibri" w:hAnsi="Calibri"/>
              </w:rPr>
              <w:t xml:space="preserve"> does</w:t>
            </w:r>
            <w:r w:rsidR="004F4B2E" w:rsidRPr="004F4B2E">
              <w:rPr>
                <w:rFonts w:ascii="Calibri" w:hAnsi="Calibri"/>
              </w:rPr>
              <w:t xml:space="preserve"> exist</w:t>
            </w:r>
            <w:r w:rsidR="000B511F">
              <w:rPr>
                <w:rFonts w:ascii="Calibri" w:hAnsi="Calibri"/>
              </w:rPr>
              <w:t xml:space="preserve">, but </w:t>
            </w:r>
            <w:r w:rsidR="00AB6E57">
              <w:rPr>
                <w:rFonts w:ascii="Calibri" w:hAnsi="Calibri"/>
              </w:rPr>
              <w:t>t</w:t>
            </w:r>
            <w:r w:rsidR="004F4B2E" w:rsidRPr="004F4B2E">
              <w:rPr>
                <w:rFonts w:ascii="Calibri" w:hAnsi="Calibri"/>
              </w:rPr>
              <w:t>he location</w:t>
            </w:r>
            <w:r w:rsidR="000B511F">
              <w:rPr>
                <w:rFonts w:ascii="Calibri" w:hAnsi="Calibri"/>
              </w:rPr>
              <w:t xml:space="preserve"> of death</w:t>
            </w:r>
            <w:r w:rsidR="004F4B2E" w:rsidRPr="004F4B2E">
              <w:rPr>
                <w:rFonts w:ascii="Calibri" w:hAnsi="Calibri"/>
              </w:rPr>
              <w:t xml:space="preserve"> is not </w:t>
            </w:r>
            <w:r w:rsidR="000B511F">
              <w:rPr>
                <w:rFonts w:ascii="Calibri" w:hAnsi="Calibri"/>
              </w:rPr>
              <w:t xml:space="preserve">currently </w:t>
            </w:r>
            <w:r w:rsidR="004F4B2E" w:rsidRPr="004F4B2E">
              <w:rPr>
                <w:rFonts w:ascii="Calibri" w:hAnsi="Calibri"/>
              </w:rPr>
              <w:t>captured by E</w:t>
            </w:r>
            <w:r w:rsidR="000B511F">
              <w:rPr>
                <w:rFonts w:ascii="Calibri" w:hAnsi="Calibri"/>
              </w:rPr>
              <w:t>HRs</w:t>
            </w:r>
            <w:r w:rsidR="00AB6E57">
              <w:rPr>
                <w:rFonts w:ascii="Calibri" w:hAnsi="Calibri"/>
              </w:rPr>
              <w:t>.</w:t>
            </w:r>
            <w:r w:rsidR="000B511F">
              <w:rPr>
                <w:rFonts w:ascii="Calibri" w:hAnsi="Calibri"/>
              </w:rPr>
              <w:t xml:space="preserve">  Whether the death was in or out of the hospital can often be deduced from the expiration timestamp or discharge status, but no further detail is recorded in the structured data.</w:t>
            </w:r>
          </w:p>
          <w:p w14:paraId="50164F2B" w14:textId="77777777" w:rsidR="0058724E" w:rsidRDefault="0058724E" w:rsidP="004F4B2E">
            <w:pPr>
              <w:spacing w:before="0" w:after="0"/>
              <w:ind w:left="0"/>
              <w:rPr>
                <w:rFonts w:ascii="Calibri" w:hAnsi="Calibri"/>
              </w:rPr>
            </w:pPr>
          </w:p>
          <w:p w14:paraId="041ECAAF" w14:textId="5EA1CED5" w:rsidR="0058724E" w:rsidRDefault="0058724E" w:rsidP="0058724E">
            <w:pPr>
              <w:spacing w:before="0" w:after="0"/>
              <w:ind w:left="0"/>
              <w:rPr>
                <w:rFonts w:ascii="Calibri" w:hAnsi="Calibri"/>
              </w:rPr>
            </w:pPr>
            <w:r>
              <w:rPr>
                <w:rFonts w:ascii="Calibri" w:hAnsi="Calibri"/>
              </w:rPr>
              <w:t xml:space="preserve">The group discussed that </w:t>
            </w:r>
            <w:r w:rsidRPr="0058724E">
              <w:rPr>
                <w:rFonts w:ascii="Calibri" w:hAnsi="Calibri"/>
              </w:rPr>
              <w:t xml:space="preserve">If the measure is looking for a physical location, </w:t>
            </w:r>
            <w:r w:rsidR="000B511F">
              <w:rPr>
                <w:rFonts w:ascii="Calibri" w:hAnsi="Calibri"/>
              </w:rPr>
              <w:t>the movement between floors is very difficult to track</w:t>
            </w:r>
            <w:r w:rsidRPr="0058724E">
              <w:rPr>
                <w:rFonts w:ascii="Calibri" w:hAnsi="Calibri"/>
              </w:rPr>
              <w:t xml:space="preserve">, but </w:t>
            </w:r>
            <w:r w:rsidR="000B511F">
              <w:rPr>
                <w:rFonts w:ascii="Calibri" w:hAnsi="Calibri"/>
              </w:rPr>
              <w:t xml:space="preserve">could </w:t>
            </w:r>
            <w:r w:rsidRPr="0058724E">
              <w:rPr>
                <w:rFonts w:ascii="Calibri" w:hAnsi="Calibri"/>
              </w:rPr>
              <w:t xml:space="preserve">not </w:t>
            </w:r>
            <w:r w:rsidR="000B511F">
              <w:rPr>
                <w:rFonts w:ascii="Calibri" w:hAnsi="Calibri"/>
              </w:rPr>
              <w:t xml:space="preserve">be </w:t>
            </w:r>
            <w:r w:rsidRPr="0058724E">
              <w:rPr>
                <w:rFonts w:ascii="Calibri" w:hAnsi="Calibri"/>
              </w:rPr>
              <w:t>codified as a SNOMED value</w:t>
            </w:r>
            <w:r w:rsidR="000B511F">
              <w:rPr>
                <w:rFonts w:ascii="Calibri" w:hAnsi="Calibri"/>
              </w:rPr>
              <w:t xml:space="preserve"> anyway.  </w:t>
            </w:r>
            <w:r w:rsidR="00D61EE6">
              <w:rPr>
                <w:rFonts w:ascii="Calibri" w:hAnsi="Calibri"/>
              </w:rPr>
              <w:t>The participants agreed</w:t>
            </w:r>
            <w:r w:rsidR="000B511F">
              <w:rPr>
                <w:rFonts w:ascii="Calibri" w:hAnsi="Calibri"/>
              </w:rPr>
              <w:t xml:space="preserve"> that the term “location” is not referring to a room number, but is more general than that.</w:t>
            </w:r>
          </w:p>
          <w:p w14:paraId="6B89BEED" w14:textId="77777777" w:rsidR="000B511F" w:rsidRDefault="000B511F" w:rsidP="0058724E">
            <w:pPr>
              <w:spacing w:before="0" w:after="0"/>
              <w:ind w:left="0"/>
              <w:rPr>
                <w:rFonts w:ascii="Calibri" w:hAnsi="Calibri"/>
              </w:rPr>
            </w:pPr>
          </w:p>
          <w:p w14:paraId="3335C1C9" w14:textId="071656E5" w:rsidR="00043614" w:rsidRDefault="009D1142" w:rsidP="00043614">
            <w:pPr>
              <w:spacing w:before="0" w:after="0"/>
              <w:ind w:left="0"/>
              <w:rPr>
                <w:rFonts w:ascii="Calibri" w:hAnsi="Calibri"/>
              </w:rPr>
            </w:pPr>
            <w:r w:rsidRPr="009D1142">
              <w:rPr>
                <w:rFonts w:ascii="Calibri" w:hAnsi="Calibri"/>
              </w:rPr>
              <w:t xml:space="preserve">It was cited that in the case of HAI (Hospital acquired infections) location </w:t>
            </w:r>
            <w:r w:rsidR="000B511F">
              <w:rPr>
                <w:rFonts w:ascii="Calibri" w:hAnsi="Calibri"/>
              </w:rPr>
              <w:t>is</w:t>
            </w:r>
            <w:r w:rsidR="000B511F" w:rsidRPr="009D1142">
              <w:rPr>
                <w:rFonts w:ascii="Calibri" w:hAnsi="Calibri"/>
              </w:rPr>
              <w:t xml:space="preserve"> </w:t>
            </w:r>
            <w:r w:rsidR="000B511F">
              <w:rPr>
                <w:rFonts w:ascii="Calibri" w:hAnsi="Calibri"/>
              </w:rPr>
              <w:t xml:space="preserve">of interest, and current </w:t>
            </w:r>
            <w:r w:rsidR="00A038E3">
              <w:rPr>
                <w:rFonts w:ascii="Calibri" w:hAnsi="Calibri"/>
              </w:rPr>
              <w:t>implementations use an HL7 value set to choose from a preset list of “healthcare service locations.”</w:t>
            </w:r>
            <w:r w:rsidR="00D61EE6">
              <w:rPr>
                <w:rFonts w:ascii="Calibri" w:hAnsi="Calibri"/>
              </w:rPr>
              <w:t xml:space="preserve">  One User Group member</w:t>
            </w:r>
            <w:r w:rsidR="00043614">
              <w:rPr>
                <w:rFonts w:ascii="Calibri" w:hAnsi="Calibri"/>
              </w:rPr>
              <w:t xml:space="preserve"> noted that this is a primary example of an acceptable value set that exists already, but currently may not be allowed </w:t>
            </w:r>
            <w:r w:rsidR="00D61EE6">
              <w:rPr>
                <w:rFonts w:ascii="Calibri" w:hAnsi="Calibri"/>
              </w:rPr>
              <w:t>in</w:t>
            </w:r>
            <w:r w:rsidR="00043614">
              <w:rPr>
                <w:rFonts w:ascii="Calibri" w:hAnsi="Calibri"/>
              </w:rPr>
              <w:t xml:space="preserve"> Meaningful Use.  There was also some discussion regarding whether or not values should be confined to a specific value set, but all agreed that </w:t>
            </w:r>
            <w:r w:rsidR="00043614" w:rsidRPr="00D61EE6">
              <w:rPr>
                <w:rFonts w:ascii="Calibri" w:hAnsi="Calibri"/>
                <w:i/>
              </w:rPr>
              <w:t>at least</w:t>
            </w:r>
            <w:r w:rsidR="00043614">
              <w:rPr>
                <w:rFonts w:ascii="Calibri" w:hAnsi="Calibri"/>
              </w:rPr>
              <w:t xml:space="preserve"> an example set of codes should be provided</w:t>
            </w:r>
            <w:r w:rsidR="00D61EE6">
              <w:rPr>
                <w:rFonts w:ascii="Calibri" w:hAnsi="Calibri"/>
              </w:rPr>
              <w:t xml:space="preserve"> (while some still want something more formal)</w:t>
            </w:r>
            <w:r w:rsidR="00043614">
              <w:rPr>
                <w:rFonts w:ascii="Calibri" w:hAnsi="Calibri"/>
              </w:rPr>
              <w:t>.</w:t>
            </w:r>
            <w:r w:rsidR="00D61EE6">
              <w:rPr>
                <w:rFonts w:ascii="Calibri" w:hAnsi="Calibri"/>
              </w:rPr>
              <w:t xml:space="preserve">  It was noted that QDM does not currently support the concept of terminology bindings.</w:t>
            </w:r>
          </w:p>
          <w:p w14:paraId="3F5C7E4F" w14:textId="77777777" w:rsidR="00043614" w:rsidRDefault="00043614" w:rsidP="00043614">
            <w:pPr>
              <w:spacing w:before="0" w:after="0"/>
              <w:ind w:left="0"/>
              <w:rPr>
                <w:rFonts w:ascii="Calibri" w:hAnsi="Calibri"/>
              </w:rPr>
            </w:pPr>
          </w:p>
          <w:p w14:paraId="5A666E38" w14:textId="01E31146" w:rsidR="00043614" w:rsidRDefault="00D61EE6" w:rsidP="00043614">
            <w:pPr>
              <w:spacing w:before="0" w:after="0"/>
              <w:ind w:left="0"/>
              <w:rPr>
                <w:rFonts w:ascii="Calibri" w:hAnsi="Calibri"/>
              </w:rPr>
            </w:pPr>
            <w:r>
              <w:rPr>
                <w:rFonts w:ascii="Calibri" w:hAnsi="Calibri"/>
              </w:rPr>
              <w:lastRenderedPageBreak/>
              <w:t>A clinician on the call</w:t>
            </w:r>
            <w:r w:rsidR="00043614">
              <w:rPr>
                <w:rFonts w:ascii="Calibri" w:hAnsi="Calibri"/>
              </w:rPr>
              <w:t xml:space="preserve"> noted his experience that </w:t>
            </w:r>
            <w:r w:rsidR="00043614" w:rsidRPr="009D1142">
              <w:rPr>
                <w:rFonts w:ascii="Calibri" w:hAnsi="Calibri"/>
              </w:rPr>
              <w:t>capturing location</w:t>
            </w:r>
            <w:r w:rsidR="00043614">
              <w:rPr>
                <w:rFonts w:ascii="Calibri" w:hAnsi="Calibri"/>
              </w:rPr>
              <w:t>s across a</w:t>
            </w:r>
            <w:r w:rsidR="00043614" w:rsidRPr="009D1142">
              <w:rPr>
                <w:rFonts w:ascii="Calibri" w:hAnsi="Calibri"/>
              </w:rPr>
              <w:t xml:space="preserve"> multi-hospital system </w:t>
            </w:r>
            <w:r w:rsidR="00043614">
              <w:rPr>
                <w:rFonts w:ascii="Calibri" w:hAnsi="Calibri"/>
              </w:rPr>
              <w:t xml:space="preserve">imposes a significant burden regarding the creation and </w:t>
            </w:r>
            <w:proofErr w:type="spellStart"/>
            <w:r w:rsidR="00043614">
              <w:rPr>
                <w:rFonts w:ascii="Calibri" w:hAnsi="Calibri"/>
              </w:rPr>
              <w:t>maintainence</w:t>
            </w:r>
            <w:proofErr w:type="spellEnd"/>
            <w:r w:rsidR="00043614">
              <w:rPr>
                <w:rFonts w:ascii="Calibri" w:hAnsi="Calibri"/>
              </w:rPr>
              <w:t xml:space="preserve"> of the mappings.  </w:t>
            </w:r>
            <w:r>
              <w:rPr>
                <w:rFonts w:ascii="Calibri" w:hAnsi="Calibri"/>
              </w:rPr>
              <w:t>Another member</w:t>
            </w:r>
            <w:r w:rsidR="00043614">
              <w:rPr>
                <w:rFonts w:ascii="Calibri" w:hAnsi="Calibri"/>
              </w:rPr>
              <w:t xml:space="preserve"> suggested that while it is definitely additional work, this </w:t>
            </w:r>
            <w:proofErr w:type="gramStart"/>
            <w:r w:rsidR="00043614">
              <w:rPr>
                <w:rFonts w:ascii="Calibri" w:hAnsi="Calibri"/>
              </w:rPr>
              <w:t>may</w:t>
            </w:r>
            <w:proofErr w:type="gramEnd"/>
            <w:r w:rsidR="00043614">
              <w:rPr>
                <w:rFonts w:ascii="Calibri" w:hAnsi="Calibri"/>
              </w:rPr>
              <w:t xml:space="preserve"> be one case in which the additional burden is justified by the value it provides (thinking outside the context of just location of death).</w:t>
            </w:r>
          </w:p>
          <w:p w14:paraId="427A8871" w14:textId="77777777" w:rsidR="00043614" w:rsidRDefault="00043614" w:rsidP="00043614">
            <w:pPr>
              <w:spacing w:before="0" w:after="0"/>
              <w:ind w:left="0"/>
              <w:rPr>
                <w:rFonts w:ascii="Calibri" w:hAnsi="Calibri"/>
              </w:rPr>
            </w:pPr>
          </w:p>
          <w:p w14:paraId="073F30E6" w14:textId="18622FEF" w:rsidR="00F320E4" w:rsidRDefault="00D61EE6" w:rsidP="00043614">
            <w:pPr>
              <w:spacing w:before="0" w:after="0"/>
              <w:ind w:left="0"/>
              <w:rPr>
                <w:rFonts w:ascii="Calibri" w:hAnsi="Calibri"/>
              </w:rPr>
            </w:pPr>
            <w:r>
              <w:rPr>
                <w:rFonts w:ascii="Calibri" w:hAnsi="Calibri"/>
              </w:rPr>
              <w:t>One member from the vendor community</w:t>
            </w:r>
            <w:r w:rsidR="00043614">
              <w:rPr>
                <w:rFonts w:ascii="Calibri" w:hAnsi="Calibri"/>
              </w:rPr>
              <w:t xml:space="preserve"> also took the opportunity to remind the </w:t>
            </w:r>
            <w:r>
              <w:rPr>
                <w:rFonts w:ascii="Calibri" w:hAnsi="Calibri"/>
              </w:rPr>
              <w:t>User Group</w:t>
            </w:r>
            <w:r w:rsidR="00043614">
              <w:rPr>
                <w:rFonts w:ascii="Calibri" w:hAnsi="Calibri"/>
              </w:rPr>
              <w:t xml:space="preserve"> that our mission is to do what is right and what is needed to improve quality and quality measurement.  We should determine what we need first, and </w:t>
            </w:r>
            <w:r w:rsidR="00043614">
              <w:rPr>
                <w:rFonts w:ascii="Calibri" w:hAnsi="Calibri"/>
                <w:i/>
              </w:rPr>
              <w:t>then</w:t>
            </w:r>
            <w:r w:rsidR="00043614">
              <w:rPr>
                <w:rFonts w:ascii="Calibri" w:hAnsi="Calibri"/>
              </w:rPr>
              <w:t xml:space="preserve"> determine how to get there.  Whether an EHR supports something </w:t>
            </w:r>
            <w:r w:rsidR="00043614">
              <w:rPr>
                <w:rFonts w:ascii="Calibri" w:hAnsi="Calibri"/>
                <w:i/>
              </w:rPr>
              <w:t>now</w:t>
            </w:r>
            <w:r w:rsidR="00043614">
              <w:rPr>
                <w:rFonts w:ascii="Calibri" w:hAnsi="Calibri"/>
              </w:rPr>
              <w:t xml:space="preserve"> is irrelevant at this point in the discussion.</w:t>
            </w:r>
          </w:p>
          <w:p w14:paraId="21B0BE50" w14:textId="77777777" w:rsidR="00F320E4" w:rsidRDefault="00F320E4" w:rsidP="00043614">
            <w:pPr>
              <w:spacing w:before="0" w:after="0"/>
              <w:ind w:left="0"/>
              <w:rPr>
                <w:rFonts w:ascii="Calibri" w:hAnsi="Calibri"/>
              </w:rPr>
            </w:pPr>
          </w:p>
          <w:p w14:paraId="155E7819" w14:textId="77777777" w:rsidR="000E7C70" w:rsidRDefault="00F320E4" w:rsidP="00043614">
            <w:pPr>
              <w:spacing w:before="0" w:after="0"/>
              <w:ind w:left="0"/>
            </w:pPr>
            <w:r>
              <w:rPr>
                <w:rFonts w:ascii="Calibri" w:hAnsi="Calibri"/>
              </w:rPr>
              <w:t>The topic of location of death will require further discussion.</w:t>
            </w:r>
            <w:r w:rsidR="009D1142">
              <w:t xml:space="preserve"> </w:t>
            </w:r>
          </w:p>
          <w:p w14:paraId="350CB563" w14:textId="3E10A864" w:rsidR="00B90C1C" w:rsidRPr="009D1142" w:rsidRDefault="00B90C1C" w:rsidP="00043614">
            <w:pPr>
              <w:spacing w:before="0" w:after="0"/>
              <w:ind w:left="0"/>
              <w:rPr>
                <w:u w:val="single"/>
              </w:rPr>
            </w:pPr>
          </w:p>
        </w:tc>
        <w:tc>
          <w:tcPr>
            <w:tcW w:w="0" w:type="auto"/>
          </w:tcPr>
          <w:p w14:paraId="43976BC9" w14:textId="77777777" w:rsidR="00B90C1C" w:rsidRPr="00DF7E73" w:rsidRDefault="00B90C1C" w:rsidP="007A34A2">
            <w:pPr>
              <w:ind w:left="0"/>
              <w:rPr>
                <w:rFonts w:ascii="Calibri" w:hAnsi="Calibri"/>
              </w:rPr>
            </w:pPr>
          </w:p>
        </w:tc>
      </w:tr>
      <w:tr w:rsidR="00B90C1C" w:rsidRPr="00DF7E73" w14:paraId="6111BE74" w14:textId="77777777" w:rsidTr="00A44C32">
        <w:trPr>
          <w:trHeight w:val="998"/>
        </w:trPr>
        <w:tc>
          <w:tcPr>
            <w:tcW w:w="0" w:type="auto"/>
            <w:vMerge/>
          </w:tcPr>
          <w:p w14:paraId="09487DF2" w14:textId="71D12366" w:rsidR="00B90C1C" w:rsidRPr="00DF7E73" w:rsidRDefault="00B90C1C" w:rsidP="004E639D">
            <w:pPr>
              <w:ind w:left="0"/>
              <w:rPr>
                <w:rFonts w:ascii="Calibri" w:hAnsi="Calibri"/>
              </w:rPr>
            </w:pPr>
          </w:p>
        </w:tc>
        <w:tc>
          <w:tcPr>
            <w:tcW w:w="0" w:type="auto"/>
          </w:tcPr>
          <w:p w14:paraId="3D14620A" w14:textId="18498115" w:rsidR="00B90C1C" w:rsidRPr="001A48C4" w:rsidRDefault="00B90C1C" w:rsidP="00B81AFA">
            <w:pPr>
              <w:ind w:left="0"/>
              <w:rPr>
                <w:rFonts w:ascii="Calibri" w:hAnsi="Calibri"/>
              </w:rPr>
            </w:pPr>
            <w:r w:rsidRPr="001A48C4">
              <w:rPr>
                <w:rFonts w:ascii="Calibri" w:hAnsi="Calibri"/>
              </w:rPr>
              <w:t>3:</w:t>
            </w:r>
            <w:r>
              <w:rPr>
                <w:rFonts w:ascii="Calibri" w:hAnsi="Calibri"/>
              </w:rPr>
              <w:t xml:space="preserve">50 </w:t>
            </w:r>
            <w:r w:rsidR="006B6022">
              <w:rPr>
                <w:rFonts w:ascii="Calibri" w:hAnsi="Calibri"/>
              </w:rPr>
              <w:t>PM</w:t>
            </w:r>
          </w:p>
        </w:tc>
        <w:tc>
          <w:tcPr>
            <w:tcW w:w="3386" w:type="dxa"/>
          </w:tcPr>
          <w:p w14:paraId="5201EB27" w14:textId="0133F240" w:rsidR="00B90C1C" w:rsidRPr="001A48C4" w:rsidRDefault="000A6EF4" w:rsidP="0092098D">
            <w:pPr>
              <w:ind w:left="0"/>
              <w:rPr>
                <w:rFonts w:ascii="Calibri" w:hAnsi="Calibri"/>
              </w:rPr>
            </w:pPr>
            <w:hyperlink r:id="rId22" w:history="1">
              <w:r w:rsidR="00B90C1C" w:rsidRPr="001A48C4">
                <w:rPr>
                  <w:rStyle w:val="Hyperlink"/>
                  <w:rFonts w:ascii="Calibri" w:hAnsi="Calibri" w:cstheme="minorBidi"/>
                </w:rPr>
                <w:t>QDM-48</w:t>
              </w:r>
            </w:hyperlink>
            <w:r w:rsidR="00B90C1C" w:rsidRPr="001A48C4">
              <w:rPr>
                <w:rFonts w:ascii="Calibri" w:hAnsi="Calibri"/>
              </w:rPr>
              <w:t>:  Need a new standard element to represent the concept of a provider receiving a referral request</w:t>
            </w:r>
          </w:p>
        </w:tc>
        <w:tc>
          <w:tcPr>
            <w:tcW w:w="7028" w:type="dxa"/>
          </w:tcPr>
          <w:p w14:paraId="2EA728FC" w14:textId="0FE0155B" w:rsidR="00B90C1C" w:rsidRPr="00DF7E73" w:rsidRDefault="00216482" w:rsidP="00AC3A23">
            <w:pPr>
              <w:spacing w:before="0" w:after="0"/>
              <w:ind w:left="0"/>
              <w:rPr>
                <w:rFonts w:ascii="Calibri" w:hAnsi="Calibri"/>
              </w:rPr>
            </w:pPr>
            <w:r>
              <w:rPr>
                <w:rFonts w:ascii="Calibri" w:hAnsi="Calibri"/>
              </w:rPr>
              <w:t xml:space="preserve">MITRE stated that this has been proposed </w:t>
            </w:r>
            <w:r w:rsidR="00AC3A23">
              <w:rPr>
                <w:rFonts w:ascii="Calibri" w:hAnsi="Calibri"/>
              </w:rPr>
              <w:t>for discussion</w:t>
            </w:r>
            <w:r>
              <w:rPr>
                <w:rFonts w:ascii="Calibri" w:hAnsi="Calibri"/>
              </w:rPr>
              <w:t xml:space="preserve"> in the </w:t>
            </w:r>
            <w:proofErr w:type="spellStart"/>
            <w:r>
              <w:rPr>
                <w:rFonts w:ascii="Calibri" w:hAnsi="Calibri"/>
              </w:rPr>
              <w:t>eMIG</w:t>
            </w:r>
            <w:proofErr w:type="spellEnd"/>
            <w:r w:rsidR="00D61EE6">
              <w:rPr>
                <w:rFonts w:ascii="Calibri" w:hAnsi="Calibri"/>
              </w:rPr>
              <w:t>,</w:t>
            </w:r>
            <w:r>
              <w:rPr>
                <w:rFonts w:ascii="Calibri" w:hAnsi="Calibri"/>
              </w:rPr>
              <w:t xml:space="preserve"> </w:t>
            </w:r>
            <w:r w:rsidR="00AC3A23">
              <w:rPr>
                <w:rFonts w:ascii="Calibri" w:hAnsi="Calibri"/>
              </w:rPr>
              <w:t>but</w:t>
            </w:r>
            <w:r>
              <w:rPr>
                <w:rFonts w:ascii="Calibri" w:hAnsi="Calibri"/>
              </w:rPr>
              <w:t xml:space="preserve"> the discussion has not</w:t>
            </w:r>
            <w:r w:rsidR="00AC3A23">
              <w:rPr>
                <w:rFonts w:ascii="Calibri" w:hAnsi="Calibri"/>
              </w:rPr>
              <w:t xml:space="preserve"> yet happened</w:t>
            </w:r>
            <w:r>
              <w:rPr>
                <w:rFonts w:ascii="Calibri" w:hAnsi="Calibri"/>
              </w:rPr>
              <w:t>.</w:t>
            </w:r>
            <w:r w:rsidR="00C5289A">
              <w:rPr>
                <w:rFonts w:ascii="Calibri" w:hAnsi="Calibri"/>
              </w:rPr>
              <w:t xml:space="preserve">  Discussion on the topic was deferred.</w:t>
            </w:r>
          </w:p>
        </w:tc>
        <w:tc>
          <w:tcPr>
            <w:tcW w:w="0" w:type="auto"/>
          </w:tcPr>
          <w:p w14:paraId="5DDC2203" w14:textId="77777777" w:rsidR="00B90C1C" w:rsidRPr="00DF7E73" w:rsidRDefault="00B90C1C" w:rsidP="00277631">
            <w:pPr>
              <w:ind w:left="0"/>
              <w:rPr>
                <w:rFonts w:ascii="Calibri" w:hAnsi="Calibri"/>
              </w:rPr>
            </w:pPr>
          </w:p>
        </w:tc>
      </w:tr>
      <w:tr w:rsidR="00B90C1C" w:rsidRPr="00DF7E73" w14:paraId="4D6A14E7" w14:textId="77777777" w:rsidTr="00A44C32">
        <w:trPr>
          <w:trHeight w:val="809"/>
        </w:trPr>
        <w:tc>
          <w:tcPr>
            <w:tcW w:w="0" w:type="auto"/>
            <w:vMerge/>
          </w:tcPr>
          <w:p w14:paraId="63F0D1DE" w14:textId="458D21BC" w:rsidR="00B90C1C" w:rsidRPr="00DF7E73" w:rsidRDefault="00B90C1C" w:rsidP="004E639D">
            <w:pPr>
              <w:ind w:left="0"/>
              <w:rPr>
                <w:rFonts w:ascii="Calibri" w:hAnsi="Calibri"/>
              </w:rPr>
            </w:pPr>
          </w:p>
        </w:tc>
        <w:tc>
          <w:tcPr>
            <w:tcW w:w="0" w:type="auto"/>
          </w:tcPr>
          <w:p w14:paraId="28B02D6F" w14:textId="5F15DA51" w:rsidR="00B90C1C" w:rsidRDefault="00B90C1C" w:rsidP="00B81AFA">
            <w:pPr>
              <w:ind w:left="0"/>
              <w:rPr>
                <w:rFonts w:ascii="Calibri" w:hAnsi="Calibri"/>
              </w:rPr>
            </w:pPr>
            <w:r>
              <w:rPr>
                <w:rFonts w:ascii="Calibri" w:hAnsi="Calibri"/>
              </w:rPr>
              <w:t xml:space="preserve">4:05 </w:t>
            </w:r>
            <w:r w:rsidR="006B6022">
              <w:rPr>
                <w:rFonts w:ascii="Calibri" w:hAnsi="Calibri"/>
              </w:rPr>
              <w:t>PM</w:t>
            </w:r>
          </w:p>
        </w:tc>
        <w:tc>
          <w:tcPr>
            <w:tcW w:w="3386" w:type="dxa"/>
          </w:tcPr>
          <w:p w14:paraId="09CBB180" w14:textId="6D5222FA" w:rsidR="00B90C1C" w:rsidRPr="001A48C4" w:rsidRDefault="000A6EF4" w:rsidP="00921593">
            <w:pPr>
              <w:ind w:left="0"/>
              <w:rPr>
                <w:rFonts w:ascii="Calibri" w:hAnsi="Calibri"/>
              </w:rPr>
            </w:pPr>
            <w:hyperlink r:id="rId23" w:history="1">
              <w:r w:rsidR="00B90C1C">
                <w:rPr>
                  <w:rStyle w:val="Hyperlink"/>
                  <w:rFonts w:ascii="Calibri" w:hAnsi="Calibri" w:cstheme="minorBidi"/>
                </w:rPr>
                <w:t>QDM-37</w:t>
              </w:r>
            </w:hyperlink>
            <w:r w:rsidR="00B90C1C" w:rsidRPr="00D92B5B">
              <w:rPr>
                <w:rFonts w:ascii="Calibri" w:hAnsi="Calibri"/>
              </w:rPr>
              <w:t xml:space="preserve">: </w:t>
            </w:r>
            <w:r w:rsidR="00B90C1C" w:rsidRPr="00D92B5B">
              <w:rPr>
                <w:rFonts w:ascii="Calibri" w:hAnsi="Calibri" w:cs="Arial"/>
                <w:color w:val="333333"/>
              </w:rPr>
              <w:t xml:space="preserve">Fundamental problem with diagnosis </w:t>
            </w:r>
            <w:proofErr w:type="spellStart"/>
            <w:r w:rsidR="00B90C1C" w:rsidRPr="00D92B5B">
              <w:rPr>
                <w:rFonts w:ascii="Calibri" w:hAnsi="Calibri" w:cs="Arial"/>
                <w:color w:val="333333"/>
              </w:rPr>
              <w:t>datatypes</w:t>
            </w:r>
            <w:proofErr w:type="spellEnd"/>
          </w:p>
        </w:tc>
        <w:tc>
          <w:tcPr>
            <w:tcW w:w="7028" w:type="dxa"/>
          </w:tcPr>
          <w:p w14:paraId="67B4954C" w14:textId="0B1113BD" w:rsidR="00F320E4" w:rsidRDefault="00F320E4" w:rsidP="00506754">
            <w:pPr>
              <w:spacing w:before="0" w:after="0"/>
              <w:ind w:left="0"/>
              <w:rPr>
                <w:rFonts w:ascii="Calibri" w:hAnsi="Calibri"/>
              </w:rPr>
            </w:pPr>
            <w:r>
              <w:rPr>
                <w:rFonts w:ascii="Calibri" w:hAnsi="Calibri"/>
              </w:rPr>
              <w:t xml:space="preserve">Currently, when a </w:t>
            </w:r>
            <w:r w:rsidR="001E7337" w:rsidRPr="00A1054C">
              <w:rPr>
                <w:rFonts w:ascii="Calibri" w:hAnsi="Calibri"/>
              </w:rPr>
              <w:t>diagnosis progresses</w:t>
            </w:r>
            <w:r>
              <w:rPr>
                <w:rFonts w:ascii="Calibri" w:hAnsi="Calibri"/>
              </w:rPr>
              <w:t xml:space="preserve"> to another stage</w:t>
            </w:r>
            <w:r w:rsidR="001E7337" w:rsidRPr="00A1054C">
              <w:rPr>
                <w:rFonts w:ascii="Calibri" w:hAnsi="Calibri"/>
              </w:rPr>
              <w:t xml:space="preserve">, </w:t>
            </w:r>
            <w:r>
              <w:rPr>
                <w:rFonts w:ascii="Calibri" w:hAnsi="Calibri"/>
              </w:rPr>
              <w:t>it changes its</w:t>
            </w:r>
            <w:r w:rsidR="001E7337" w:rsidRPr="00A1054C">
              <w:rPr>
                <w:rFonts w:ascii="Calibri" w:hAnsi="Calibri"/>
              </w:rPr>
              <w:t xml:space="preserve"> data type.  </w:t>
            </w:r>
            <w:r>
              <w:rPr>
                <w:rFonts w:ascii="Calibri" w:hAnsi="Calibri"/>
              </w:rPr>
              <w:t xml:space="preserve">This is not a good way to model diagnoses, and </w:t>
            </w:r>
            <w:r w:rsidR="001E7337" w:rsidRPr="00A1054C">
              <w:rPr>
                <w:rFonts w:ascii="Calibri" w:hAnsi="Calibri"/>
              </w:rPr>
              <w:t xml:space="preserve">is </w:t>
            </w:r>
            <w:r>
              <w:rPr>
                <w:rFonts w:ascii="Calibri" w:hAnsi="Calibri"/>
              </w:rPr>
              <w:t xml:space="preserve">inconsistent with </w:t>
            </w:r>
            <w:r w:rsidR="001E7337" w:rsidRPr="00A1054C">
              <w:rPr>
                <w:rFonts w:ascii="Calibri" w:hAnsi="Calibri"/>
              </w:rPr>
              <w:t>FHIR and QUICK.</w:t>
            </w:r>
            <w:r w:rsidR="00012A9E">
              <w:rPr>
                <w:rFonts w:ascii="Calibri" w:hAnsi="Calibri"/>
              </w:rPr>
              <w:t xml:space="preserve">  The User Group was asked to consider </w:t>
            </w:r>
            <w:r w:rsidR="00012A9E" w:rsidRPr="00A1054C">
              <w:rPr>
                <w:rFonts w:ascii="Calibri" w:hAnsi="Calibri"/>
              </w:rPr>
              <w:t xml:space="preserve">consolidating Diagnosis </w:t>
            </w:r>
            <w:proofErr w:type="spellStart"/>
            <w:r w:rsidR="00012A9E" w:rsidRPr="00A1054C">
              <w:rPr>
                <w:rFonts w:ascii="Calibri" w:hAnsi="Calibri"/>
              </w:rPr>
              <w:t>datatypes</w:t>
            </w:r>
            <w:proofErr w:type="spellEnd"/>
            <w:r w:rsidR="00012A9E" w:rsidRPr="00A1054C">
              <w:rPr>
                <w:rFonts w:ascii="Calibri" w:hAnsi="Calibri"/>
              </w:rPr>
              <w:t xml:space="preserve"> to one data type</w:t>
            </w:r>
            <w:r w:rsidR="00012A9E">
              <w:rPr>
                <w:rFonts w:ascii="Calibri" w:hAnsi="Calibri"/>
              </w:rPr>
              <w:t>, potentially with an attribute to indicate its status.</w:t>
            </w:r>
          </w:p>
          <w:p w14:paraId="15D06498" w14:textId="77777777" w:rsidR="00F320E4" w:rsidRDefault="00F320E4" w:rsidP="00506754">
            <w:pPr>
              <w:spacing w:before="0" w:after="0"/>
              <w:ind w:left="0"/>
              <w:rPr>
                <w:rFonts w:ascii="Calibri" w:hAnsi="Calibri"/>
              </w:rPr>
            </w:pPr>
          </w:p>
          <w:p w14:paraId="1CDA8A1E" w14:textId="53361671" w:rsidR="001E7337" w:rsidRPr="00A1054C" w:rsidRDefault="001E7337" w:rsidP="00506754">
            <w:pPr>
              <w:spacing w:before="0" w:after="0"/>
              <w:ind w:left="0"/>
              <w:rPr>
                <w:rFonts w:ascii="Calibri" w:hAnsi="Calibri"/>
              </w:rPr>
            </w:pPr>
            <w:r w:rsidRPr="00A1054C">
              <w:rPr>
                <w:rFonts w:ascii="Calibri" w:hAnsi="Calibri"/>
              </w:rPr>
              <w:t xml:space="preserve">There were questions on whether ‘Inactive’ </w:t>
            </w:r>
            <w:r w:rsidR="00012A9E">
              <w:rPr>
                <w:rFonts w:ascii="Calibri" w:hAnsi="Calibri"/>
              </w:rPr>
              <w:t xml:space="preserve">status </w:t>
            </w:r>
            <w:r w:rsidRPr="00A1054C">
              <w:rPr>
                <w:rFonts w:ascii="Calibri" w:hAnsi="Calibri"/>
              </w:rPr>
              <w:t xml:space="preserve">was really needed; FHIR and QUICK </w:t>
            </w:r>
            <w:r w:rsidR="00012A9E">
              <w:rPr>
                <w:rFonts w:ascii="Calibri" w:hAnsi="Calibri"/>
              </w:rPr>
              <w:t>do</w:t>
            </w:r>
            <w:r w:rsidRPr="00A1054C">
              <w:rPr>
                <w:rFonts w:ascii="Calibri" w:hAnsi="Calibri"/>
              </w:rPr>
              <w:t xml:space="preserve"> not represent those status.  Wou</w:t>
            </w:r>
            <w:r w:rsidR="00012A9E">
              <w:rPr>
                <w:rFonts w:ascii="Calibri" w:hAnsi="Calibri"/>
              </w:rPr>
              <w:t xml:space="preserve">ld ‘Inactive’ be the </w:t>
            </w:r>
            <w:proofErr w:type="gramStart"/>
            <w:r w:rsidR="00012A9E">
              <w:rPr>
                <w:rFonts w:ascii="Calibri" w:hAnsi="Calibri"/>
              </w:rPr>
              <w:t>same  as</w:t>
            </w:r>
            <w:proofErr w:type="gramEnd"/>
            <w:r w:rsidR="00012A9E">
              <w:rPr>
                <w:rFonts w:ascii="Calibri" w:hAnsi="Calibri"/>
              </w:rPr>
              <w:t xml:space="preserve"> ‘R</w:t>
            </w:r>
            <w:r w:rsidRPr="00A1054C">
              <w:rPr>
                <w:rFonts w:ascii="Calibri" w:hAnsi="Calibri"/>
              </w:rPr>
              <w:t>esolved’</w:t>
            </w:r>
            <w:r w:rsidR="00F320E4">
              <w:rPr>
                <w:rFonts w:ascii="Calibri" w:hAnsi="Calibri"/>
              </w:rPr>
              <w:t>?</w:t>
            </w:r>
          </w:p>
          <w:p w14:paraId="6F729BEA" w14:textId="77777777" w:rsidR="001E7337" w:rsidRPr="00A1054C" w:rsidRDefault="001E7337" w:rsidP="00506754">
            <w:pPr>
              <w:spacing w:before="0" w:after="0"/>
              <w:ind w:left="0"/>
              <w:rPr>
                <w:rFonts w:ascii="Calibri" w:hAnsi="Calibri"/>
              </w:rPr>
            </w:pPr>
          </w:p>
          <w:p w14:paraId="4E47A8FF" w14:textId="70D060FB" w:rsidR="001E7337" w:rsidRPr="00A1054C" w:rsidRDefault="00F320E4" w:rsidP="00506754">
            <w:pPr>
              <w:spacing w:before="0" w:after="0"/>
              <w:ind w:left="0"/>
              <w:rPr>
                <w:rFonts w:ascii="Calibri" w:hAnsi="Calibri"/>
              </w:rPr>
            </w:pPr>
            <w:r>
              <w:rPr>
                <w:rFonts w:ascii="Calibri" w:hAnsi="Calibri"/>
              </w:rPr>
              <w:t xml:space="preserve">User group members confirmed that modeling conditions / diagnoses / problems is an important concept, is far-reaching, and can be complex.  We should engage a larger community as well as leverage some of the work that has already been done with existing projects (e.g., FHIR).  Members also confirmed that </w:t>
            </w:r>
            <w:r w:rsidR="00E360CC">
              <w:rPr>
                <w:rFonts w:ascii="Calibri" w:hAnsi="Calibri"/>
              </w:rPr>
              <w:t xml:space="preserve">having </w:t>
            </w:r>
            <w:r w:rsidR="001E7337" w:rsidRPr="00A1054C">
              <w:rPr>
                <w:rFonts w:ascii="Calibri" w:hAnsi="Calibri"/>
              </w:rPr>
              <w:t>a single datatype</w:t>
            </w:r>
            <w:r w:rsidR="00E360CC">
              <w:rPr>
                <w:rFonts w:ascii="Calibri" w:hAnsi="Calibri"/>
              </w:rPr>
              <w:t>, whose status can be tracked over time, would</w:t>
            </w:r>
            <w:r w:rsidR="001E7337" w:rsidRPr="00A1054C">
              <w:rPr>
                <w:rFonts w:ascii="Calibri" w:hAnsi="Calibri"/>
              </w:rPr>
              <w:t xml:space="preserve"> be very helpful</w:t>
            </w:r>
            <w:r w:rsidR="00E360CC">
              <w:rPr>
                <w:rFonts w:ascii="Calibri" w:hAnsi="Calibri"/>
              </w:rPr>
              <w:t>.</w:t>
            </w:r>
          </w:p>
          <w:p w14:paraId="1C887DE6" w14:textId="77777777" w:rsidR="001E7337" w:rsidRPr="00A1054C" w:rsidRDefault="001E7337" w:rsidP="00506754">
            <w:pPr>
              <w:spacing w:before="0" w:after="0"/>
              <w:ind w:left="0"/>
              <w:rPr>
                <w:rFonts w:ascii="Calibri" w:hAnsi="Calibri"/>
              </w:rPr>
            </w:pPr>
          </w:p>
          <w:p w14:paraId="2E2B116F" w14:textId="215CD164" w:rsidR="001E7337" w:rsidRDefault="00E360CC" w:rsidP="00506754">
            <w:pPr>
              <w:spacing w:before="0" w:after="0"/>
              <w:ind w:left="0"/>
              <w:rPr>
                <w:rFonts w:ascii="Calibri" w:hAnsi="Calibri"/>
              </w:rPr>
            </w:pPr>
            <w:r>
              <w:rPr>
                <w:rFonts w:ascii="Calibri" w:hAnsi="Calibri"/>
              </w:rPr>
              <w:t>There was some discussion about the ambiguous meaning of ‘</w:t>
            </w:r>
            <w:r w:rsidR="001E7337" w:rsidRPr="00A1054C">
              <w:rPr>
                <w:rFonts w:ascii="Calibri" w:hAnsi="Calibri"/>
              </w:rPr>
              <w:t>Onset’</w:t>
            </w:r>
            <w:r>
              <w:rPr>
                <w:rFonts w:ascii="Calibri" w:hAnsi="Calibri"/>
              </w:rPr>
              <w:t xml:space="preserve">, and whether it is when a diagnosis is made or when the symptoms first started </w:t>
            </w:r>
            <w:r>
              <w:rPr>
                <w:rFonts w:ascii="Calibri" w:hAnsi="Calibri"/>
              </w:rPr>
              <w:lastRenderedPageBreak/>
              <w:t xml:space="preserve">appearing.  </w:t>
            </w:r>
            <w:r w:rsidR="001E7337" w:rsidRPr="00A1054C">
              <w:rPr>
                <w:rFonts w:ascii="Calibri" w:hAnsi="Calibri"/>
              </w:rPr>
              <w:t>The nuance needs to be separated out</w:t>
            </w:r>
            <w:r>
              <w:rPr>
                <w:rFonts w:ascii="Calibri" w:hAnsi="Calibri"/>
              </w:rPr>
              <w:t xml:space="preserve">.  </w:t>
            </w:r>
            <w:r w:rsidR="00A1054C" w:rsidRPr="00A1054C">
              <w:rPr>
                <w:rFonts w:ascii="Calibri" w:hAnsi="Calibri"/>
              </w:rPr>
              <w:t xml:space="preserve">It was </w:t>
            </w:r>
            <w:r>
              <w:rPr>
                <w:rFonts w:ascii="Calibri" w:hAnsi="Calibri"/>
              </w:rPr>
              <w:t xml:space="preserve">also </w:t>
            </w:r>
            <w:r w:rsidR="00A1054C" w:rsidRPr="00A1054C">
              <w:rPr>
                <w:rFonts w:ascii="Calibri" w:hAnsi="Calibri"/>
              </w:rPr>
              <w:t xml:space="preserve">noted that the </w:t>
            </w:r>
            <w:r>
              <w:rPr>
                <w:rFonts w:ascii="Calibri" w:hAnsi="Calibri"/>
              </w:rPr>
              <w:t>QDM treats p</w:t>
            </w:r>
            <w:r w:rsidR="001E7337" w:rsidRPr="00A1054C">
              <w:rPr>
                <w:rFonts w:ascii="Calibri" w:hAnsi="Calibri"/>
              </w:rPr>
              <w:t>roblem, diagnosis and condition interchangeabl</w:t>
            </w:r>
            <w:r>
              <w:rPr>
                <w:rFonts w:ascii="Calibri" w:hAnsi="Calibri"/>
              </w:rPr>
              <w:t>y</w:t>
            </w:r>
            <w:r w:rsidR="001E7337" w:rsidRPr="00A1054C">
              <w:rPr>
                <w:rFonts w:ascii="Calibri" w:hAnsi="Calibri"/>
              </w:rPr>
              <w:t xml:space="preserve">.  </w:t>
            </w:r>
            <w:r>
              <w:rPr>
                <w:rFonts w:ascii="Calibri" w:hAnsi="Calibri"/>
              </w:rPr>
              <w:t>The</w:t>
            </w:r>
            <w:r w:rsidR="00A1054C" w:rsidRPr="00A1054C">
              <w:rPr>
                <w:rFonts w:ascii="Calibri" w:hAnsi="Calibri"/>
              </w:rPr>
              <w:t xml:space="preserve"> QDM</w:t>
            </w:r>
            <w:r w:rsidR="001E7337" w:rsidRPr="00A1054C">
              <w:rPr>
                <w:rFonts w:ascii="Calibri" w:hAnsi="Calibri"/>
              </w:rPr>
              <w:t xml:space="preserve"> </w:t>
            </w:r>
            <w:r>
              <w:rPr>
                <w:rFonts w:ascii="Calibri" w:hAnsi="Calibri"/>
              </w:rPr>
              <w:t>should seek to reduce</w:t>
            </w:r>
            <w:r w:rsidR="001E7337" w:rsidRPr="00A1054C">
              <w:rPr>
                <w:rFonts w:ascii="Calibri" w:hAnsi="Calibri"/>
              </w:rPr>
              <w:t xml:space="preserve"> that ambiguity</w:t>
            </w:r>
            <w:r>
              <w:rPr>
                <w:rFonts w:ascii="Calibri" w:hAnsi="Calibri"/>
              </w:rPr>
              <w:t>.</w:t>
            </w:r>
            <w:r w:rsidR="001E7337" w:rsidRPr="00A1054C">
              <w:rPr>
                <w:rFonts w:ascii="Calibri" w:hAnsi="Calibri"/>
              </w:rPr>
              <w:t xml:space="preserve">  </w:t>
            </w:r>
          </w:p>
          <w:p w14:paraId="4D9D69C3" w14:textId="77777777" w:rsidR="00E360CC" w:rsidRDefault="00E360CC" w:rsidP="00506754">
            <w:pPr>
              <w:spacing w:before="0" w:after="0"/>
              <w:ind w:left="0"/>
              <w:rPr>
                <w:rFonts w:ascii="Calibri" w:hAnsi="Calibri"/>
              </w:rPr>
            </w:pPr>
          </w:p>
          <w:p w14:paraId="2AEF3EB9" w14:textId="7C4D0923" w:rsidR="00E360CC" w:rsidRPr="00A1054C" w:rsidRDefault="00E360CC" w:rsidP="00506754">
            <w:pPr>
              <w:spacing w:before="0" w:after="0"/>
              <w:ind w:left="0"/>
              <w:rPr>
                <w:rFonts w:ascii="Calibri" w:hAnsi="Calibri"/>
              </w:rPr>
            </w:pPr>
            <w:r>
              <w:rPr>
                <w:rFonts w:ascii="Calibri" w:hAnsi="Calibri"/>
              </w:rPr>
              <w:t>This topic interested many, and a more focused discussion is needed in the future.</w:t>
            </w:r>
          </w:p>
          <w:p w14:paraId="66653B7D" w14:textId="69A79686" w:rsidR="00B90C1C" w:rsidRPr="00DF7E73" w:rsidRDefault="00B90C1C" w:rsidP="00590CAA">
            <w:pPr>
              <w:ind w:left="0"/>
              <w:rPr>
                <w:rFonts w:ascii="Calibri" w:hAnsi="Calibri"/>
              </w:rPr>
            </w:pPr>
          </w:p>
        </w:tc>
        <w:tc>
          <w:tcPr>
            <w:tcW w:w="0" w:type="auto"/>
          </w:tcPr>
          <w:p w14:paraId="54A808E5" w14:textId="77777777" w:rsidR="00B90C1C" w:rsidRPr="00DF7E73" w:rsidRDefault="00B90C1C" w:rsidP="00277631">
            <w:pPr>
              <w:ind w:left="0"/>
              <w:rPr>
                <w:rFonts w:ascii="Calibri" w:hAnsi="Calibri"/>
              </w:rPr>
            </w:pPr>
          </w:p>
        </w:tc>
      </w:tr>
      <w:tr w:rsidR="00B90C1C" w:rsidRPr="00DF7E73" w14:paraId="13AE464F" w14:textId="77777777" w:rsidTr="00A44C32">
        <w:trPr>
          <w:trHeight w:val="809"/>
        </w:trPr>
        <w:tc>
          <w:tcPr>
            <w:tcW w:w="0" w:type="auto"/>
            <w:vMerge/>
          </w:tcPr>
          <w:p w14:paraId="44476F6F" w14:textId="1AD45593" w:rsidR="00B90C1C" w:rsidRPr="00DF7E73" w:rsidRDefault="00B90C1C" w:rsidP="004E639D">
            <w:pPr>
              <w:ind w:left="0"/>
              <w:rPr>
                <w:rFonts w:ascii="Calibri" w:hAnsi="Calibri"/>
              </w:rPr>
            </w:pPr>
          </w:p>
        </w:tc>
        <w:tc>
          <w:tcPr>
            <w:tcW w:w="0" w:type="auto"/>
          </w:tcPr>
          <w:p w14:paraId="038AD2EA" w14:textId="38542796" w:rsidR="00B90C1C" w:rsidRDefault="006B6022" w:rsidP="00B81AFA">
            <w:pPr>
              <w:ind w:left="0"/>
              <w:rPr>
                <w:rFonts w:ascii="Calibri" w:hAnsi="Calibri"/>
              </w:rPr>
            </w:pPr>
            <w:r>
              <w:rPr>
                <w:rFonts w:ascii="Calibri" w:hAnsi="Calibri"/>
              </w:rPr>
              <w:t>4:15 PM</w:t>
            </w:r>
          </w:p>
        </w:tc>
        <w:tc>
          <w:tcPr>
            <w:tcW w:w="3386" w:type="dxa"/>
          </w:tcPr>
          <w:p w14:paraId="7FCA0976" w14:textId="5D8700D3" w:rsidR="00B90C1C" w:rsidRPr="00B90C1C" w:rsidRDefault="000A6EF4" w:rsidP="00921593">
            <w:pPr>
              <w:ind w:left="0"/>
              <w:rPr>
                <w:rFonts w:ascii="Calibri" w:hAnsi="Calibri"/>
              </w:rPr>
            </w:pPr>
            <w:hyperlink r:id="rId24" w:anchor="browse/CQM-1284" w:history="1">
              <w:r w:rsidR="00B90C1C">
                <w:rPr>
                  <w:rStyle w:val="Hyperlink"/>
                  <w:rFonts w:ascii="Calibri" w:hAnsi="Calibri"/>
                </w:rPr>
                <w:t>CQM-1284</w:t>
              </w:r>
            </w:hyperlink>
            <w:r w:rsidR="00B90C1C">
              <w:rPr>
                <w:rFonts w:ascii="Calibri" w:hAnsi="Calibri"/>
                <w:color w:val="1F497D"/>
              </w:rPr>
              <w:t>:</w:t>
            </w:r>
            <w:r w:rsidR="00B90C1C">
              <w:rPr>
                <w:rFonts w:ascii="Arial" w:hAnsi="Arial" w:cs="Arial"/>
                <w:color w:val="333333"/>
              </w:rPr>
              <w:t xml:space="preserve"> </w:t>
            </w:r>
            <w:r w:rsidR="00B90C1C" w:rsidRPr="00B90C1C">
              <w:rPr>
                <w:rFonts w:ascii="Calibri" w:hAnsi="Calibri" w:cs="Arial"/>
                <w:color w:val="333333"/>
              </w:rPr>
              <w:t>Stroke 4 Thrombolytic Therapy Contraindication</w:t>
            </w:r>
          </w:p>
        </w:tc>
        <w:tc>
          <w:tcPr>
            <w:tcW w:w="7028" w:type="dxa"/>
          </w:tcPr>
          <w:p w14:paraId="6814A8FC" w14:textId="1003D7E1" w:rsidR="009B621B" w:rsidRPr="00D01463" w:rsidRDefault="009B621B" w:rsidP="00D01463">
            <w:pPr>
              <w:ind w:left="0"/>
              <w:rPr>
                <w:rFonts w:ascii="Calibri" w:hAnsi="Calibri"/>
              </w:rPr>
            </w:pPr>
            <w:r w:rsidRPr="00D01463">
              <w:rPr>
                <w:rFonts w:ascii="Calibri" w:hAnsi="Calibri"/>
              </w:rPr>
              <w:t xml:space="preserve">The Joint Commission could not </w:t>
            </w:r>
            <w:r w:rsidR="00012A9E">
              <w:rPr>
                <w:rFonts w:ascii="Calibri" w:hAnsi="Calibri"/>
              </w:rPr>
              <w:t>participate i</w:t>
            </w:r>
            <w:r w:rsidR="00D01463" w:rsidRPr="00D01463">
              <w:rPr>
                <w:rFonts w:ascii="Calibri" w:hAnsi="Calibri"/>
              </w:rPr>
              <w:t xml:space="preserve">n the user group conversation.  As they steward related measures, </w:t>
            </w:r>
            <w:r w:rsidR="00E360CC">
              <w:rPr>
                <w:rFonts w:ascii="Calibri" w:hAnsi="Calibri"/>
              </w:rPr>
              <w:t>t</w:t>
            </w:r>
            <w:r w:rsidRPr="00D01463">
              <w:rPr>
                <w:rFonts w:ascii="Calibri" w:hAnsi="Calibri"/>
              </w:rPr>
              <w:t xml:space="preserve">he topic was deferred from </w:t>
            </w:r>
            <w:r w:rsidR="00D01463" w:rsidRPr="00D01463">
              <w:rPr>
                <w:rFonts w:ascii="Calibri" w:hAnsi="Calibri"/>
              </w:rPr>
              <w:t xml:space="preserve">being discussed.  </w:t>
            </w:r>
          </w:p>
          <w:p w14:paraId="04D9E563" w14:textId="77777777" w:rsidR="00B90C1C" w:rsidRDefault="00B90C1C" w:rsidP="00590CAA">
            <w:pPr>
              <w:ind w:left="0"/>
              <w:rPr>
                <w:rFonts w:ascii="Calibri" w:hAnsi="Calibri"/>
              </w:rPr>
            </w:pPr>
          </w:p>
        </w:tc>
        <w:tc>
          <w:tcPr>
            <w:tcW w:w="0" w:type="auto"/>
          </w:tcPr>
          <w:p w14:paraId="3641C1A2" w14:textId="77777777" w:rsidR="00B90C1C" w:rsidRPr="00DF7E73" w:rsidRDefault="00B90C1C" w:rsidP="00277631">
            <w:pPr>
              <w:ind w:left="0"/>
              <w:rPr>
                <w:rFonts w:ascii="Calibri" w:hAnsi="Calibri"/>
              </w:rPr>
            </w:pPr>
          </w:p>
        </w:tc>
      </w:tr>
      <w:tr w:rsidR="00B90C1C" w:rsidRPr="00DF7E73" w14:paraId="1AA74059" w14:textId="77777777" w:rsidTr="00A44C32">
        <w:trPr>
          <w:trHeight w:val="809"/>
        </w:trPr>
        <w:tc>
          <w:tcPr>
            <w:tcW w:w="0" w:type="auto"/>
            <w:vMerge/>
          </w:tcPr>
          <w:p w14:paraId="11C45207" w14:textId="77777777" w:rsidR="00B90C1C" w:rsidRPr="00DF7E73" w:rsidRDefault="00B90C1C" w:rsidP="004E639D">
            <w:pPr>
              <w:ind w:left="0"/>
              <w:rPr>
                <w:rFonts w:ascii="Calibri" w:hAnsi="Calibri"/>
              </w:rPr>
            </w:pPr>
          </w:p>
        </w:tc>
        <w:tc>
          <w:tcPr>
            <w:tcW w:w="0" w:type="auto"/>
          </w:tcPr>
          <w:p w14:paraId="338B8167" w14:textId="2A58A523" w:rsidR="00B90C1C" w:rsidRDefault="006B6022" w:rsidP="00B81AFA">
            <w:pPr>
              <w:ind w:left="0"/>
              <w:rPr>
                <w:rFonts w:ascii="Calibri" w:hAnsi="Calibri"/>
              </w:rPr>
            </w:pPr>
            <w:r>
              <w:rPr>
                <w:rFonts w:ascii="Calibri" w:hAnsi="Calibri"/>
              </w:rPr>
              <w:t>4:25 PM</w:t>
            </w:r>
          </w:p>
        </w:tc>
        <w:tc>
          <w:tcPr>
            <w:tcW w:w="3386" w:type="dxa"/>
          </w:tcPr>
          <w:p w14:paraId="09F0225D" w14:textId="42F512E4" w:rsidR="00B90C1C" w:rsidRPr="00B90C1C" w:rsidRDefault="000A6EF4" w:rsidP="00B90C1C">
            <w:pPr>
              <w:ind w:left="0"/>
              <w:rPr>
                <w:rFonts w:ascii="Calibri" w:hAnsi="Calibri"/>
                <w:color w:val="1F497D"/>
              </w:rPr>
            </w:pPr>
            <w:hyperlink r:id="rId25" w:anchor="browse/CQM-970" w:history="1">
              <w:r w:rsidR="00B90C1C">
                <w:rPr>
                  <w:rStyle w:val="Hyperlink"/>
                  <w:rFonts w:ascii="Calibri" w:hAnsi="Calibri"/>
                </w:rPr>
                <w:t>CQM-970</w:t>
              </w:r>
            </w:hyperlink>
            <w:r w:rsidR="00B90C1C">
              <w:rPr>
                <w:rFonts w:ascii="Calibri" w:hAnsi="Calibri"/>
                <w:color w:val="1F497D"/>
              </w:rPr>
              <w:t xml:space="preserve">: </w:t>
            </w:r>
            <w:r w:rsidR="00B90C1C" w:rsidRPr="00B90C1C">
              <w:rPr>
                <w:rFonts w:ascii="Calibri" w:hAnsi="Calibri" w:cs="Arial"/>
                <w:color w:val="333333"/>
              </w:rPr>
              <w:t>Medications “not done” require an unnecessary level of specificity for the medication that was not given.</w:t>
            </w:r>
          </w:p>
        </w:tc>
        <w:tc>
          <w:tcPr>
            <w:tcW w:w="7028" w:type="dxa"/>
          </w:tcPr>
          <w:p w14:paraId="3770E9F0" w14:textId="412C8761" w:rsidR="00743CBF" w:rsidRDefault="00214361" w:rsidP="00506754">
            <w:pPr>
              <w:spacing w:before="0" w:after="0"/>
              <w:ind w:left="0"/>
              <w:rPr>
                <w:rFonts w:ascii="Calibri" w:hAnsi="Calibri"/>
              </w:rPr>
            </w:pPr>
            <w:r w:rsidRPr="00214361">
              <w:rPr>
                <w:rFonts w:ascii="Calibri" w:hAnsi="Calibri"/>
              </w:rPr>
              <w:t xml:space="preserve">MITRE stated that </w:t>
            </w:r>
            <w:r w:rsidR="00012A9E">
              <w:rPr>
                <w:rFonts w:ascii="Calibri" w:hAnsi="Calibri"/>
              </w:rPr>
              <w:t>this topic was discussed by the</w:t>
            </w:r>
            <w:r w:rsidRPr="00214361">
              <w:rPr>
                <w:rFonts w:ascii="Calibri" w:hAnsi="Calibri"/>
              </w:rPr>
              <w:t xml:space="preserve"> CQI workgroup </w:t>
            </w:r>
            <w:r w:rsidR="00012A9E">
              <w:rPr>
                <w:rFonts w:ascii="Calibri" w:hAnsi="Calibri"/>
              </w:rPr>
              <w:t>at the HL7 work</w:t>
            </w:r>
            <w:r w:rsidRPr="00214361">
              <w:rPr>
                <w:rFonts w:ascii="Calibri" w:hAnsi="Calibri"/>
              </w:rPr>
              <w:t xml:space="preserve">group </w:t>
            </w:r>
            <w:r w:rsidR="00012A9E">
              <w:rPr>
                <w:rFonts w:ascii="Calibri" w:hAnsi="Calibri"/>
              </w:rPr>
              <w:t xml:space="preserve">meetings in Chicago </w:t>
            </w:r>
            <w:r w:rsidRPr="00214361">
              <w:rPr>
                <w:rFonts w:ascii="Calibri" w:hAnsi="Calibri"/>
              </w:rPr>
              <w:t>last week</w:t>
            </w:r>
            <w:r w:rsidR="00012A9E">
              <w:rPr>
                <w:rFonts w:ascii="Calibri" w:hAnsi="Calibri"/>
              </w:rPr>
              <w:t>, but</w:t>
            </w:r>
            <w:r w:rsidRPr="00214361">
              <w:rPr>
                <w:rFonts w:ascii="Calibri" w:hAnsi="Calibri"/>
              </w:rPr>
              <w:t xml:space="preserve"> the topic did not </w:t>
            </w:r>
            <w:r w:rsidR="00012A9E">
              <w:rPr>
                <w:rFonts w:ascii="Calibri" w:hAnsi="Calibri"/>
              </w:rPr>
              <w:t xml:space="preserve">seem to </w:t>
            </w:r>
            <w:r w:rsidRPr="00214361">
              <w:rPr>
                <w:rFonts w:ascii="Calibri" w:hAnsi="Calibri"/>
              </w:rPr>
              <w:t xml:space="preserve">progress any further.  </w:t>
            </w:r>
            <w:r w:rsidR="00743CBF">
              <w:rPr>
                <w:rFonts w:ascii="Calibri" w:hAnsi="Calibri"/>
              </w:rPr>
              <w:t xml:space="preserve">The last proposal (made by </w:t>
            </w:r>
            <w:r w:rsidR="00012A9E">
              <w:rPr>
                <w:rFonts w:ascii="Calibri" w:hAnsi="Calibri"/>
              </w:rPr>
              <w:t>someone on the QRDA team</w:t>
            </w:r>
            <w:r w:rsidR="00743CBF">
              <w:rPr>
                <w:rFonts w:ascii="Calibri" w:hAnsi="Calibri"/>
              </w:rPr>
              <w:t xml:space="preserve">) was to use a </w:t>
            </w:r>
            <w:proofErr w:type="spellStart"/>
            <w:r w:rsidR="00743CBF">
              <w:rPr>
                <w:rFonts w:ascii="Calibri" w:hAnsi="Calibri"/>
              </w:rPr>
              <w:t>nullFlavor</w:t>
            </w:r>
            <w:proofErr w:type="spellEnd"/>
            <w:r w:rsidR="00743CBF">
              <w:rPr>
                <w:rFonts w:ascii="Calibri" w:hAnsi="Calibri"/>
              </w:rPr>
              <w:t xml:space="preserve"> “NA” and then apply a value set.  This would essentially be </w:t>
            </w:r>
            <w:proofErr w:type="gramStart"/>
            <w:r w:rsidR="00743CBF">
              <w:rPr>
                <w:rFonts w:ascii="Calibri" w:hAnsi="Calibri"/>
              </w:rPr>
              <w:t>interpreted</w:t>
            </w:r>
            <w:proofErr w:type="gramEnd"/>
            <w:r w:rsidR="00743CBF">
              <w:rPr>
                <w:rFonts w:ascii="Calibri" w:hAnsi="Calibri"/>
              </w:rPr>
              <w:t xml:space="preserve"> as “I did not do </w:t>
            </w:r>
            <w:r w:rsidR="00743CBF" w:rsidRPr="00506754">
              <w:rPr>
                <w:rFonts w:ascii="Calibri" w:hAnsi="Calibri"/>
              </w:rPr>
              <w:t>any</w:t>
            </w:r>
            <w:r w:rsidR="00743CBF">
              <w:rPr>
                <w:rFonts w:ascii="Calibri" w:hAnsi="Calibri"/>
              </w:rPr>
              <w:t xml:space="preserve"> of these things in the value set</w:t>
            </w:r>
            <w:r w:rsidR="00012A9E">
              <w:rPr>
                <w:rFonts w:ascii="Calibri" w:hAnsi="Calibri"/>
              </w:rPr>
              <w:t>.</w:t>
            </w:r>
            <w:r w:rsidR="00743CBF">
              <w:rPr>
                <w:rFonts w:ascii="Calibri" w:hAnsi="Calibri"/>
              </w:rPr>
              <w:t>”</w:t>
            </w:r>
          </w:p>
          <w:p w14:paraId="347EDA09" w14:textId="77777777" w:rsidR="00743CBF" w:rsidRDefault="00743CBF" w:rsidP="00506754">
            <w:pPr>
              <w:spacing w:before="0" w:after="0"/>
              <w:ind w:left="0"/>
              <w:rPr>
                <w:rFonts w:ascii="Calibri" w:hAnsi="Calibri"/>
              </w:rPr>
            </w:pPr>
          </w:p>
          <w:p w14:paraId="75474C99" w14:textId="77777777" w:rsidR="00214361" w:rsidRDefault="00214361" w:rsidP="00012A9E">
            <w:pPr>
              <w:spacing w:before="0" w:after="0"/>
              <w:ind w:left="0"/>
              <w:rPr>
                <w:rFonts w:ascii="Calibri" w:hAnsi="Calibri"/>
              </w:rPr>
            </w:pPr>
            <w:r w:rsidRPr="00506754">
              <w:rPr>
                <w:rFonts w:ascii="Calibri" w:hAnsi="Calibri"/>
              </w:rPr>
              <w:t>It</w:t>
            </w:r>
            <w:r w:rsidRPr="00214361">
              <w:rPr>
                <w:rFonts w:ascii="Calibri" w:hAnsi="Calibri"/>
              </w:rPr>
              <w:t xml:space="preserve"> was agreed that </w:t>
            </w:r>
            <w:r>
              <w:rPr>
                <w:rFonts w:ascii="Calibri" w:hAnsi="Calibri"/>
              </w:rPr>
              <w:t>the CQI community</w:t>
            </w:r>
            <w:r w:rsidRPr="00214361">
              <w:rPr>
                <w:rFonts w:ascii="Calibri" w:hAnsi="Calibri"/>
              </w:rPr>
              <w:t xml:space="preserve"> need</w:t>
            </w:r>
            <w:r w:rsidR="00743CBF">
              <w:rPr>
                <w:rFonts w:ascii="Calibri" w:hAnsi="Calibri"/>
              </w:rPr>
              <w:t>s</w:t>
            </w:r>
            <w:r w:rsidRPr="00214361">
              <w:rPr>
                <w:rFonts w:ascii="Calibri" w:hAnsi="Calibri"/>
              </w:rPr>
              <w:t xml:space="preserve"> to figure out </w:t>
            </w:r>
            <w:r w:rsidR="00743CBF">
              <w:rPr>
                <w:rFonts w:ascii="Calibri" w:hAnsi="Calibri"/>
              </w:rPr>
              <w:t>how</w:t>
            </w:r>
            <w:r w:rsidRPr="00214361">
              <w:rPr>
                <w:rFonts w:ascii="Calibri" w:hAnsi="Calibri"/>
              </w:rPr>
              <w:t xml:space="preserve"> to progress this, </w:t>
            </w:r>
            <w:r w:rsidR="00743CBF">
              <w:rPr>
                <w:rFonts w:ascii="Calibri" w:hAnsi="Calibri"/>
              </w:rPr>
              <w:t>and it will likely need</w:t>
            </w:r>
            <w:r w:rsidRPr="00214361">
              <w:rPr>
                <w:rFonts w:ascii="Calibri" w:hAnsi="Calibri"/>
              </w:rPr>
              <w:t xml:space="preserve"> to be the addressed in the context of the Standards</w:t>
            </w:r>
            <w:r w:rsidR="00743CBF">
              <w:rPr>
                <w:rFonts w:ascii="Calibri" w:hAnsi="Calibri"/>
              </w:rPr>
              <w:t>.</w:t>
            </w:r>
          </w:p>
          <w:p w14:paraId="5C630A5F" w14:textId="46A9A5B8" w:rsidR="00012A9E" w:rsidRDefault="00012A9E" w:rsidP="00012A9E">
            <w:pPr>
              <w:spacing w:before="0" w:after="0"/>
              <w:ind w:left="0"/>
              <w:rPr>
                <w:rFonts w:ascii="Calibri" w:hAnsi="Calibri"/>
              </w:rPr>
            </w:pPr>
          </w:p>
        </w:tc>
        <w:tc>
          <w:tcPr>
            <w:tcW w:w="0" w:type="auto"/>
          </w:tcPr>
          <w:p w14:paraId="5E91CE61" w14:textId="77777777" w:rsidR="00B90C1C" w:rsidRPr="00DF7E73" w:rsidRDefault="00B90C1C" w:rsidP="00277631">
            <w:pPr>
              <w:ind w:left="0"/>
              <w:rPr>
                <w:rFonts w:ascii="Calibri" w:hAnsi="Calibri"/>
              </w:rPr>
            </w:pPr>
          </w:p>
        </w:tc>
      </w:tr>
      <w:tr w:rsidR="00200302" w:rsidRPr="00DF7E73" w14:paraId="1EDBE42D" w14:textId="77777777" w:rsidTr="00A44C32">
        <w:tc>
          <w:tcPr>
            <w:tcW w:w="0" w:type="auto"/>
          </w:tcPr>
          <w:p w14:paraId="6949F766" w14:textId="01CB7F2C" w:rsidR="00200302" w:rsidRDefault="00200302" w:rsidP="007A34A2">
            <w:pPr>
              <w:ind w:left="0"/>
              <w:rPr>
                <w:rFonts w:ascii="Calibri" w:hAnsi="Calibri"/>
              </w:rPr>
            </w:pPr>
            <w:r>
              <w:rPr>
                <w:rFonts w:ascii="Calibri" w:hAnsi="Calibri"/>
              </w:rPr>
              <w:t>Next steps</w:t>
            </w:r>
          </w:p>
        </w:tc>
        <w:tc>
          <w:tcPr>
            <w:tcW w:w="0" w:type="auto"/>
          </w:tcPr>
          <w:p w14:paraId="55A4F831" w14:textId="1F0659CB" w:rsidR="00200302" w:rsidRDefault="006B6022" w:rsidP="006B6022">
            <w:pPr>
              <w:ind w:left="0"/>
              <w:rPr>
                <w:rFonts w:ascii="Calibri" w:hAnsi="Calibri"/>
              </w:rPr>
            </w:pPr>
            <w:r>
              <w:rPr>
                <w:rFonts w:ascii="Calibri" w:hAnsi="Calibri"/>
              </w:rPr>
              <w:t>4:30</w:t>
            </w:r>
            <w:r w:rsidR="00200302">
              <w:rPr>
                <w:rFonts w:ascii="Calibri" w:hAnsi="Calibri"/>
              </w:rPr>
              <w:t xml:space="preserve"> </w:t>
            </w:r>
          </w:p>
        </w:tc>
        <w:tc>
          <w:tcPr>
            <w:tcW w:w="3386" w:type="dxa"/>
          </w:tcPr>
          <w:p w14:paraId="34D25E79" w14:textId="3780C65A" w:rsidR="00200302" w:rsidRDefault="00200302" w:rsidP="001F4A68">
            <w:pPr>
              <w:ind w:left="0"/>
              <w:rPr>
                <w:rFonts w:ascii="Calibri" w:hAnsi="Calibri"/>
              </w:rPr>
            </w:pPr>
            <w:r>
              <w:rPr>
                <w:rFonts w:ascii="Calibri" w:hAnsi="Calibri"/>
              </w:rPr>
              <w:t>Conclusion</w:t>
            </w:r>
          </w:p>
        </w:tc>
        <w:tc>
          <w:tcPr>
            <w:tcW w:w="7028" w:type="dxa"/>
          </w:tcPr>
          <w:p w14:paraId="118E3992" w14:textId="77777777" w:rsidR="00200302" w:rsidRDefault="001535A6" w:rsidP="003D0221">
            <w:pPr>
              <w:spacing w:before="0" w:after="0"/>
              <w:ind w:left="0"/>
              <w:rPr>
                <w:rFonts w:ascii="Calibri" w:hAnsi="Calibri"/>
              </w:rPr>
            </w:pPr>
            <w:r>
              <w:rPr>
                <w:rFonts w:ascii="Calibri" w:hAnsi="Calibri"/>
              </w:rPr>
              <w:t xml:space="preserve">Next QDM </w:t>
            </w:r>
            <w:r w:rsidR="00773601">
              <w:rPr>
                <w:rFonts w:ascii="Calibri" w:hAnsi="Calibri"/>
              </w:rPr>
              <w:t xml:space="preserve">User Group </w:t>
            </w:r>
            <w:r>
              <w:rPr>
                <w:rFonts w:ascii="Calibri" w:hAnsi="Calibri"/>
              </w:rPr>
              <w:t xml:space="preserve">meeting will be </w:t>
            </w:r>
            <w:r w:rsidR="00773601">
              <w:rPr>
                <w:rFonts w:ascii="Calibri" w:hAnsi="Calibri"/>
              </w:rPr>
              <w:t xml:space="preserve">held </w:t>
            </w:r>
            <w:r w:rsidR="003D0221">
              <w:rPr>
                <w:rFonts w:ascii="Calibri" w:hAnsi="Calibri"/>
              </w:rPr>
              <w:t>October 15th</w:t>
            </w:r>
            <w:r>
              <w:rPr>
                <w:rFonts w:ascii="Calibri" w:hAnsi="Calibri"/>
              </w:rPr>
              <w:t xml:space="preserve"> from 2:30-4:30</w:t>
            </w:r>
            <w:r w:rsidR="003D0221">
              <w:rPr>
                <w:rFonts w:ascii="Calibri" w:hAnsi="Calibri"/>
              </w:rPr>
              <w:t>PM EDT</w:t>
            </w:r>
            <w:r>
              <w:rPr>
                <w:rFonts w:ascii="Calibri" w:hAnsi="Calibri"/>
              </w:rPr>
              <w:t xml:space="preserve">. </w:t>
            </w:r>
          </w:p>
          <w:p w14:paraId="057F064D" w14:textId="380AF962" w:rsidR="000E7C70" w:rsidRPr="00D073D0" w:rsidRDefault="000E7C70" w:rsidP="003D0221">
            <w:pPr>
              <w:spacing w:before="0" w:after="0"/>
              <w:ind w:left="0"/>
              <w:rPr>
                <w:rFonts w:ascii="Calibri" w:hAnsi="Calibri"/>
              </w:rPr>
            </w:pPr>
          </w:p>
        </w:tc>
        <w:tc>
          <w:tcPr>
            <w:tcW w:w="0" w:type="auto"/>
          </w:tcPr>
          <w:p w14:paraId="7521703E" w14:textId="77777777" w:rsidR="00200302" w:rsidRPr="00DF7E73" w:rsidRDefault="00200302" w:rsidP="007A34A2">
            <w:pPr>
              <w:ind w:left="0"/>
              <w:rPr>
                <w:rFonts w:ascii="Calibri" w:hAnsi="Calibri"/>
              </w:rPr>
            </w:pPr>
          </w:p>
        </w:tc>
      </w:tr>
    </w:tbl>
    <w:p w14:paraId="05CB11C8" w14:textId="549B67CC" w:rsidR="0031023F" w:rsidRDefault="0031023F" w:rsidP="002D2F0A">
      <w:pPr>
        <w:spacing w:before="0" w:after="0"/>
        <w:ind w:left="0"/>
      </w:pPr>
    </w:p>
    <w:p w14:paraId="2F623C69" w14:textId="77777777" w:rsidR="00200302" w:rsidRDefault="00200302" w:rsidP="002D2F0A">
      <w:pPr>
        <w:spacing w:before="0" w:after="0"/>
        <w:ind w:left="0"/>
      </w:pPr>
    </w:p>
    <w:p w14:paraId="5DAB6D0F" w14:textId="77777777" w:rsidR="00A44C32" w:rsidRDefault="00A44C32" w:rsidP="002D2F0A">
      <w:pPr>
        <w:spacing w:before="0" w:after="0"/>
        <w:ind w:left="0"/>
      </w:pPr>
    </w:p>
    <w:tbl>
      <w:tblPr>
        <w:tblStyle w:val="TableGrid"/>
        <w:tblW w:w="14490" w:type="dxa"/>
        <w:tblInd w:w="108" w:type="dxa"/>
        <w:tblLayout w:type="fixed"/>
        <w:tblLook w:val="04A0" w:firstRow="1" w:lastRow="0" w:firstColumn="1" w:lastColumn="0" w:noHBand="0" w:noVBand="1"/>
      </w:tblPr>
      <w:tblGrid>
        <w:gridCol w:w="8460"/>
        <w:gridCol w:w="2160"/>
        <w:gridCol w:w="1980"/>
        <w:gridCol w:w="1890"/>
      </w:tblGrid>
      <w:tr w:rsidR="00A44C32" w14:paraId="7A87C6BF" w14:textId="77777777" w:rsidTr="00A44C32">
        <w:trPr>
          <w:tblHeader/>
        </w:trPr>
        <w:tc>
          <w:tcPr>
            <w:tcW w:w="8460" w:type="dxa"/>
            <w:tcBorders>
              <w:top w:val="single" w:sz="4" w:space="0" w:color="auto"/>
              <w:left w:val="single" w:sz="4" w:space="0" w:color="auto"/>
              <w:bottom w:val="single" w:sz="4" w:space="0" w:color="auto"/>
              <w:right w:val="single" w:sz="4" w:space="0" w:color="auto"/>
            </w:tcBorders>
            <w:hideMark/>
          </w:tcPr>
          <w:p w14:paraId="495003E0" w14:textId="77777777" w:rsidR="00A44C32" w:rsidRDefault="00A44C32">
            <w:pPr>
              <w:spacing w:before="0" w:after="0"/>
              <w:ind w:left="0"/>
              <w:rPr>
                <w:b/>
              </w:rPr>
            </w:pPr>
            <w:r>
              <w:rPr>
                <w:rFonts w:ascii="Calibri" w:hAnsi="Calibri"/>
                <w:b/>
                <w:color w:val="14415C" w:themeColor="accent3" w:themeShade="BF"/>
              </w:rPr>
              <w:br w:type="page"/>
            </w:r>
            <w:r>
              <w:rPr>
                <w:rFonts w:ascii="Calibri" w:hAnsi="Calibri"/>
                <w:b/>
                <w:bCs/>
                <w:color w:val="14415C" w:themeColor="accent3" w:themeShade="BF"/>
              </w:rPr>
              <w:br w:type="page"/>
              <w:t xml:space="preserve"> </w:t>
            </w:r>
            <w:r>
              <w:rPr>
                <w:rFonts w:ascii="Calibri" w:hAnsi="Calibri"/>
                <w:b/>
                <w:color w:val="14415C" w:themeColor="accent3" w:themeShade="BF"/>
              </w:rPr>
              <w:t>Action Items</w:t>
            </w:r>
          </w:p>
        </w:tc>
        <w:tc>
          <w:tcPr>
            <w:tcW w:w="2160" w:type="dxa"/>
            <w:tcBorders>
              <w:top w:val="single" w:sz="4" w:space="0" w:color="auto"/>
              <w:left w:val="single" w:sz="4" w:space="0" w:color="auto"/>
              <w:bottom w:val="single" w:sz="4" w:space="0" w:color="auto"/>
              <w:right w:val="single" w:sz="4" w:space="0" w:color="auto"/>
            </w:tcBorders>
            <w:hideMark/>
          </w:tcPr>
          <w:p w14:paraId="1DB17960" w14:textId="77777777" w:rsidR="00A44C32" w:rsidRDefault="00A44C32">
            <w:pPr>
              <w:spacing w:before="0" w:after="0"/>
              <w:ind w:left="0"/>
              <w:rPr>
                <w:b/>
              </w:rPr>
            </w:pPr>
            <w:r>
              <w:rPr>
                <w:rFonts w:ascii="Calibri" w:hAnsi="Calibri"/>
                <w:b/>
                <w:color w:val="14415C" w:themeColor="accent3" w:themeShade="BF"/>
              </w:rPr>
              <w:t xml:space="preserve">  Assigned To</w:t>
            </w:r>
          </w:p>
        </w:tc>
        <w:tc>
          <w:tcPr>
            <w:tcW w:w="1980" w:type="dxa"/>
            <w:tcBorders>
              <w:top w:val="single" w:sz="4" w:space="0" w:color="auto"/>
              <w:left w:val="single" w:sz="4" w:space="0" w:color="auto"/>
              <w:bottom w:val="single" w:sz="4" w:space="0" w:color="auto"/>
              <w:right w:val="single" w:sz="4" w:space="0" w:color="auto"/>
            </w:tcBorders>
            <w:hideMark/>
          </w:tcPr>
          <w:p w14:paraId="3C8A18EA" w14:textId="77777777" w:rsidR="00A44C32" w:rsidRDefault="00A44C32">
            <w:pPr>
              <w:spacing w:before="0" w:after="0"/>
              <w:ind w:left="0"/>
              <w:rPr>
                <w:b/>
              </w:rPr>
            </w:pPr>
            <w:r>
              <w:rPr>
                <w:rFonts w:ascii="Calibri" w:hAnsi="Calibri"/>
                <w:b/>
                <w:color w:val="14415C" w:themeColor="accent3" w:themeShade="BF"/>
              </w:rPr>
              <w:t xml:space="preserve"> Due Date</w:t>
            </w:r>
          </w:p>
        </w:tc>
        <w:tc>
          <w:tcPr>
            <w:tcW w:w="1890" w:type="dxa"/>
            <w:tcBorders>
              <w:top w:val="single" w:sz="4" w:space="0" w:color="auto"/>
              <w:left w:val="single" w:sz="4" w:space="0" w:color="auto"/>
              <w:bottom w:val="single" w:sz="4" w:space="0" w:color="auto"/>
              <w:right w:val="single" w:sz="4" w:space="0" w:color="auto"/>
            </w:tcBorders>
            <w:hideMark/>
          </w:tcPr>
          <w:p w14:paraId="18EA95F6" w14:textId="77777777" w:rsidR="00A44C32" w:rsidRDefault="00A44C32">
            <w:pPr>
              <w:spacing w:before="0" w:after="0"/>
              <w:ind w:left="0"/>
              <w:rPr>
                <w:b/>
              </w:rPr>
            </w:pPr>
            <w:r>
              <w:rPr>
                <w:rFonts w:ascii="Calibri" w:hAnsi="Calibri"/>
                <w:b/>
                <w:color w:val="14415C" w:themeColor="accent3" w:themeShade="BF"/>
              </w:rPr>
              <w:t xml:space="preserve"> Status</w:t>
            </w:r>
          </w:p>
        </w:tc>
      </w:tr>
      <w:tr w:rsidR="00A44C32" w14:paraId="17257513" w14:textId="77777777" w:rsidTr="00A44C32">
        <w:tc>
          <w:tcPr>
            <w:tcW w:w="8460" w:type="dxa"/>
            <w:tcBorders>
              <w:top w:val="single" w:sz="4" w:space="0" w:color="auto"/>
              <w:left w:val="single" w:sz="4" w:space="0" w:color="auto"/>
              <w:bottom w:val="single" w:sz="4" w:space="0" w:color="auto"/>
              <w:right w:val="single" w:sz="4" w:space="0" w:color="auto"/>
            </w:tcBorders>
            <w:hideMark/>
          </w:tcPr>
          <w:p w14:paraId="45E0790F" w14:textId="77777777" w:rsidR="00A44C32" w:rsidRDefault="000A6EF4">
            <w:pPr>
              <w:spacing w:before="0" w:after="0"/>
              <w:ind w:left="0"/>
            </w:pPr>
            <w:hyperlink r:id="rId26" w:history="1">
              <w:r w:rsidR="00A44C32">
                <w:rPr>
                  <w:rStyle w:val="Hyperlink"/>
                  <w:rFonts w:ascii="Calibri" w:hAnsi="Calibri"/>
                </w:rPr>
                <w:t>QDM-88</w:t>
              </w:r>
            </w:hyperlink>
            <w:r w:rsidR="00A44C32">
              <w:rPr>
                <w:rFonts w:ascii="Calibri" w:hAnsi="Calibri"/>
              </w:rPr>
              <w:t>: Bring issue and information to Standards Meeting (8/26)</w:t>
            </w:r>
          </w:p>
        </w:tc>
        <w:tc>
          <w:tcPr>
            <w:tcW w:w="2160" w:type="dxa"/>
            <w:tcBorders>
              <w:top w:val="single" w:sz="4" w:space="0" w:color="auto"/>
              <w:left w:val="single" w:sz="4" w:space="0" w:color="auto"/>
              <w:bottom w:val="single" w:sz="4" w:space="0" w:color="auto"/>
              <w:right w:val="single" w:sz="4" w:space="0" w:color="auto"/>
            </w:tcBorders>
            <w:hideMark/>
          </w:tcPr>
          <w:p w14:paraId="4F910F09" w14:textId="77777777" w:rsidR="00A44C32" w:rsidRDefault="00A44C32">
            <w:pPr>
              <w:spacing w:before="0" w:after="0"/>
              <w:ind w:left="0"/>
              <w:rPr>
                <w:rFonts w:ascii="Calibri" w:hAnsi="Calibri"/>
              </w:rPr>
            </w:pPr>
            <w:r>
              <w:rPr>
                <w:rFonts w:ascii="Calibri" w:hAnsi="Calibri"/>
              </w:rPr>
              <w:t xml:space="preserve">QDM Management Team </w:t>
            </w:r>
          </w:p>
        </w:tc>
        <w:tc>
          <w:tcPr>
            <w:tcW w:w="1980" w:type="dxa"/>
            <w:tcBorders>
              <w:top w:val="single" w:sz="4" w:space="0" w:color="auto"/>
              <w:left w:val="single" w:sz="4" w:space="0" w:color="auto"/>
              <w:bottom w:val="single" w:sz="4" w:space="0" w:color="auto"/>
              <w:right w:val="single" w:sz="4" w:space="0" w:color="auto"/>
            </w:tcBorders>
            <w:hideMark/>
          </w:tcPr>
          <w:p w14:paraId="0AFABD44" w14:textId="77777777" w:rsidR="00A44C32" w:rsidRDefault="00A44C32">
            <w:pPr>
              <w:spacing w:before="0" w:after="0"/>
              <w:ind w:left="0"/>
              <w:rPr>
                <w:rFonts w:ascii="Calibri" w:hAnsi="Calibri"/>
              </w:rPr>
            </w:pPr>
            <w:r>
              <w:rPr>
                <w:rFonts w:ascii="Calibri" w:hAnsi="Calibri"/>
              </w:rPr>
              <w:t>8/26</w:t>
            </w:r>
          </w:p>
        </w:tc>
        <w:tc>
          <w:tcPr>
            <w:tcW w:w="1890" w:type="dxa"/>
            <w:tcBorders>
              <w:top w:val="single" w:sz="4" w:space="0" w:color="auto"/>
              <w:left w:val="single" w:sz="4" w:space="0" w:color="auto"/>
              <w:bottom w:val="single" w:sz="4" w:space="0" w:color="auto"/>
              <w:right w:val="single" w:sz="4" w:space="0" w:color="auto"/>
            </w:tcBorders>
            <w:hideMark/>
          </w:tcPr>
          <w:p w14:paraId="503B89E2" w14:textId="179CF70D" w:rsidR="00A44C32" w:rsidRDefault="005B08AE">
            <w:pPr>
              <w:spacing w:before="0" w:after="0"/>
              <w:ind w:left="0"/>
              <w:rPr>
                <w:rFonts w:ascii="Calibri" w:hAnsi="Calibri"/>
              </w:rPr>
            </w:pPr>
            <w:r>
              <w:rPr>
                <w:rFonts w:ascii="Calibri" w:hAnsi="Calibri"/>
              </w:rPr>
              <w:t>Completed</w:t>
            </w:r>
          </w:p>
        </w:tc>
      </w:tr>
      <w:tr w:rsidR="00A44C32" w14:paraId="3DAE2B18" w14:textId="77777777" w:rsidTr="00A44C32">
        <w:tc>
          <w:tcPr>
            <w:tcW w:w="8460" w:type="dxa"/>
            <w:tcBorders>
              <w:top w:val="single" w:sz="4" w:space="0" w:color="auto"/>
              <w:left w:val="single" w:sz="4" w:space="0" w:color="auto"/>
              <w:bottom w:val="single" w:sz="4" w:space="0" w:color="auto"/>
              <w:right w:val="single" w:sz="4" w:space="0" w:color="auto"/>
            </w:tcBorders>
            <w:hideMark/>
          </w:tcPr>
          <w:p w14:paraId="130928CE" w14:textId="77777777" w:rsidR="00A44C32" w:rsidRDefault="000A6EF4">
            <w:pPr>
              <w:spacing w:before="0" w:after="0"/>
              <w:ind w:left="0"/>
            </w:pPr>
            <w:hyperlink r:id="rId27" w:history="1">
              <w:r w:rsidR="00A44C32">
                <w:rPr>
                  <w:rStyle w:val="Hyperlink"/>
                  <w:rFonts w:ascii="Calibri" w:hAnsi="Calibri"/>
                </w:rPr>
                <w:t>CQM-615</w:t>
              </w:r>
            </w:hyperlink>
            <w:r w:rsidR="00A44C32">
              <w:rPr>
                <w:rFonts w:ascii="Calibri" w:hAnsi="Calibri" w:cs="Times New Roman"/>
              </w:rPr>
              <w:t xml:space="preserve">: Share </w:t>
            </w:r>
            <w:r w:rsidR="00A44C32">
              <w:rPr>
                <w:rFonts w:ascii="Calibri" w:hAnsi="Calibri"/>
              </w:rPr>
              <w:t xml:space="preserve">with </w:t>
            </w:r>
            <w:proofErr w:type="spellStart"/>
            <w:proofErr w:type="gramStart"/>
            <w:r w:rsidR="00A44C32">
              <w:rPr>
                <w:rFonts w:ascii="Calibri" w:hAnsi="Calibri"/>
              </w:rPr>
              <w:t>Dr</w:t>
            </w:r>
            <w:proofErr w:type="spellEnd"/>
            <w:r w:rsidR="00A44C32">
              <w:rPr>
                <w:rFonts w:ascii="Calibri" w:hAnsi="Calibri"/>
              </w:rPr>
              <w:t xml:space="preserve"> .Elliot</w:t>
            </w:r>
            <w:proofErr w:type="gramEnd"/>
            <w:r w:rsidR="00A44C32">
              <w:rPr>
                <w:rFonts w:ascii="Calibri" w:hAnsi="Calibri"/>
              </w:rPr>
              <w:t xml:space="preserve"> Main to obtain resolution on the estimated date of confinement. ONC will explore the opportunity of a task force to obtain a </w:t>
            </w:r>
            <w:proofErr w:type="gramStart"/>
            <w:r w:rsidR="00A44C32">
              <w:rPr>
                <w:rFonts w:ascii="Calibri" w:hAnsi="Calibri"/>
              </w:rPr>
              <w:t>longer term</w:t>
            </w:r>
            <w:proofErr w:type="gramEnd"/>
            <w:r w:rsidR="00A44C32">
              <w:rPr>
                <w:rFonts w:ascii="Calibri" w:hAnsi="Calibri"/>
              </w:rPr>
              <w:t xml:space="preserve"> solution.</w:t>
            </w:r>
          </w:p>
        </w:tc>
        <w:tc>
          <w:tcPr>
            <w:tcW w:w="2160" w:type="dxa"/>
            <w:tcBorders>
              <w:top w:val="single" w:sz="4" w:space="0" w:color="auto"/>
              <w:left w:val="single" w:sz="4" w:space="0" w:color="auto"/>
              <w:bottom w:val="single" w:sz="4" w:space="0" w:color="auto"/>
              <w:right w:val="single" w:sz="4" w:space="0" w:color="auto"/>
            </w:tcBorders>
            <w:hideMark/>
          </w:tcPr>
          <w:p w14:paraId="616F2493" w14:textId="77777777" w:rsidR="00A44C32" w:rsidRDefault="00A44C32">
            <w:pPr>
              <w:spacing w:before="0" w:after="0"/>
              <w:ind w:left="0"/>
              <w:rPr>
                <w:rFonts w:ascii="Calibri" w:hAnsi="Calibri"/>
              </w:rPr>
            </w:pPr>
            <w:r>
              <w:rPr>
                <w:rFonts w:ascii="Calibri" w:hAnsi="Calibri"/>
              </w:rPr>
              <w:t xml:space="preserve">ONC </w:t>
            </w:r>
          </w:p>
        </w:tc>
        <w:tc>
          <w:tcPr>
            <w:tcW w:w="1980" w:type="dxa"/>
            <w:tcBorders>
              <w:top w:val="single" w:sz="4" w:space="0" w:color="auto"/>
              <w:left w:val="single" w:sz="4" w:space="0" w:color="auto"/>
              <w:bottom w:val="single" w:sz="4" w:space="0" w:color="auto"/>
              <w:right w:val="single" w:sz="4" w:space="0" w:color="auto"/>
            </w:tcBorders>
            <w:hideMark/>
          </w:tcPr>
          <w:p w14:paraId="7FDB0F03" w14:textId="77777777" w:rsidR="00A44C32" w:rsidRDefault="00A44C32">
            <w:pPr>
              <w:spacing w:before="0" w:after="0"/>
              <w:ind w:left="0"/>
              <w:rPr>
                <w:rFonts w:ascii="Calibri" w:hAnsi="Calibri"/>
              </w:rPr>
            </w:pPr>
            <w:r>
              <w:rPr>
                <w:rFonts w:ascii="Calibri" w:hAnsi="Calibri"/>
              </w:rPr>
              <w:t xml:space="preserve">September User Group Meeting </w:t>
            </w:r>
          </w:p>
        </w:tc>
        <w:tc>
          <w:tcPr>
            <w:tcW w:w="1890" w:type="dxa"/>
            <w:tcBorders>
              <w:top w:val="single" w:sz="4" w:space="0" w:color="auto"/>
              <w:left w:val="single" w:sz="4" w:space="0" w:color="auto"/>
              <w:bottom w:val="single" w:sz="4" w:space="0" w:color="auto"/>
              <w:right w:val="single" w:sz="4" w:space="0" w:color="auto"/>
            </w:tcBorders>
            <w:hideMark/>
          </w:tcPr>
          <w:p w14:paraId="11DBF0B6" w14:textId="77777777" w:rsidR="00A44C32" w:rsidRDefault="00A44C32">
            <w:pPr>
              <w:spacing w:before="0" w:after="0"/>
              <w:ind w:left="0"/>
              <w:rPr>
                <w:rFonts w:ascii="Calibri" w:hAnsi="Calibri"/>
              </w:rPr>
            </w:pPr>
            <w:r>
              <w:rPr>
                <w:rFonts w:ascii="Calibri" w:hAnsi="Calibri"/>
              </w:rPr>
              <w:t>In progress</w:t>
            </w:r>
          </w:p>
        </w:tc>
      </w:tr>
      <w:tr w:rsidR="00A44C32" w14:paraId="637150DA" w14:textId="77777777" w:rsidTr="00A44C32">
        <w:tc>
          <w:tcPr>
            <w:tcW w:w="8460" w:type="dxa"/>
            <w:tcBorders>
              <w:top w:val="single" w:sz="4" w:space="0" w:color="auto"/>
              <w:left w:val="single" w:sz="4" w:space="0" w:color="auto"/>
              <w:bottom w:val="single" w:sz="4" w:space="0" w:color="auto"/>
              <w:right w:val="single" w:sz="4" w:space="0" w:color="auto"/>
            </w:tcBorders>
            <w:hideMark/>
          </w:tcPr>
          <w:p w14:paraId="5DB7FB4D" w14:textId="6B174E99" w:rsidR="00A44C32" w:rsidRDefault="000A6EF4" w:rsidP="00150536">
            <w:pPr>
              <w:spacing w:before="0" w:after="0"/>
              <w:ind w:left="0"/>
            </w:pPr>
            <w:hyperlink r:id="rId28" w:history="1">
              <w:r w:rsidR="00A44C32">
                <w:rPr>
                  <w:rStyle w:val="Hyperlink"/>
                  <w:rFonts w:ascii="Calibri" w:hAnsi="Calibri" w:cs="Tahoma"/>
                </w:rPr>
                <w:t>QDM-68</w:t>
              </w:r>
            </w:hyperlink>
            <w:r w:rsidR="00A44C32">
              <w:rPr>
                <w:rFonts w:ascii="Calibri" w:hAnsi="Calibri" w:cs="Tahoma"/>
              </w:rPr>
              <w:t xml:space="preserve">: </w:t>
            </w:r>
            <w:r w:rsidR="00150536">
              <w:rPr>
                <w:rFonts w:ascii="Calibri" w:hAnsi="Calibri" w:cs="Tahoma"/>
              </w:rPr>
              <w:t xml:space="preserve">Create a new JIRA issue on the </w:t>
            </w:r>
            <w:r w:rsidR="003324F1">
              <w:rPr>
                <w:rFonts w:ascii="Calibri" w:hAnsi="Calibri" w:cs="Tahoma"/>
              </w:rPr>
              <w:t>a</w:t>
            </w:r>
            <w:r w:rsidR="00A44C32">
              <w:rPr>
                <w:rFonts w:ascii="Calibri" w:hAnsi="Calibri"/>
              </w:rPr>
              <w:t>pplicability, value, and the feasibility of “</w:t>
            </w:r>
            <w:proofErr w:type="spellStart"/>
            <w:r w:rsidR="00A44C32">
              <w:rPr>
                <w:rFonts w:ascii="Calibri" w:hAnsi="Calibri"/>
              </w:rPr>
              <w:t>episodeLink</w:t>
            </w:r>
            <w:proofErr w:type="spellEnd"/>
            <w:r w:rsidR="00A44C32">
              <w:rPr>
                <w:rFonts w:ascii="Calibri" w:hAnsi="Calibri"/>
              </w:rPr>
              <w:t>”.</w:t>
            </w:r>
          </w:p>
        </w:tc>
        <w:tc>
          <w:tcPr>
            <w:tcW w:w="2160" w:type="dxa"/>
            <w:tcBorders>
              <w:top w:val="single" w:sz="4" w:space="0" w:color="auto"/>
              <w:left w:val="single" w:sz="4" w:space="0" w:color="auto"/>
              <w:bottom w:val="single" w:sz="4" w:space="0" w:color="auto"/>
              <w:right w:val="single" w:sz="4" w:space="0" w:color="auto"/>
            </w:tcBorders>
            <w:hideMark/>
          </w:tcPr>
          <w:p w14:paraId="7630B307" w14:textId="77777777" w:rsidR="00A44C32" w:rsidRDefault="00A44C32">
            <w:pPr>
              <w:spacing w:before="0" w:after="0"/>
              <w:ind w:left="0"/>
              <w:rPr>
                <w:rFonts w:ascii="Calibri" w:hAnsi="Calibri"/>
              </w:rPr>
            </w:pPr>
            <w:r>
              <w:rPr>
                <w:rFonts w:ascii="Calibri" w:hAnsi="Calibri"/>
              </w:rPr>
              <w:t xml:space="preserve">QDM Management Team </w:t>
            </w:r>
          </w:p>
        </w:tc>
        <w:tc>
          <w:tcPr>
            <w:tcW w:w="1980" w:type="dxa"/>
            <w:tcBorders>
              <w:top w:val="single" w:sz="4" w:space="0" w:color="auto"/>
              <w:left w:val="single" w:sz="4" w:space="0" w:color="auto"/>
              <w:bottom w:val="single" w:sz="4" w:space="0" w:color="auto"/>
              <w:right w:val="single" w:sz="4" w:space="0" w:color="auto"/>
            </w:tcBorders>
            <w:hideMark/>
          </w:tcPr>
          <w:p w14:paraId="45510FA0" w14:textId="5283E91C" w:rsidR="00A44C32" w:rsidRDefault="005B08AE">
            <w:pPr>
              <w:spacing w:before="0" w:after="0"/>
              <w:ind w:left="0"/>
              <w:rPr>
                <w:rFonts w:ascii="Calibri" w:hAnsi="Calibri"/>
              </w:rPr>
            </w:pPr>
            <w:r>
              <w:rPr>
                <w:rFonts w:ascii="Calibri" w:hAnsi="Calibri"/>
              </w:rPr>
              <w:t>October</w:t>
            </w:r>
            <w:r w:rsidR="00A44C32">
              <w:rPr>
                <w:rFonts w:ascii="Calibri" w:hAnsi="Calibri"/>
              </w:rPr>
              <w:t xml:space="preserve"> User Group Meeting </w:t>
            </w:r>
          </w:p>
        </w:tc>
        <w:tc>
          <w:tcPr>
            <w:tcW w:w="1890" w:type="dxa"/>
            <w:tcBorders>
              <w:top w:val="single" w:sz="4" w:space="0" w:color="auto"/>
              <w:left w:val="single" w:sz="4" w:space="0" w:color="auto"/>
              <w:bottom w:val="single" w:sz="4" w:space="0" w:color="auto"/>
              <w:right w:val="single" w:sz="4" w:space="0" w:color="auto"/>
            </w:tcBorders>
            <w:hideMark/>
          </w:tcPr>
          <w:p w14:paraId="51D13F2C" w14:textId="77777777" w:rsidR="00A44C32" w:rsidRDefault="00A44C32">
            <w:pPr>
              <w:spacing w:before="0" w:after="0"/>
              <w:ind w:left="0"/>
              <w:rPr>
                <w:rFonts w:ascii="Calibri" w:hAnsi="Calibri"/>
              </w:rPr>
            </w:pPr>
            <w:r>
              <w:rPr>
                <w:rFonts w:ascii="Calibri" w:hAnsi="Calibri"/>
              </w:rPr>
              <w:t>In progress</w:t>
            </w:r>
          </w:p>
        </w:tc>
      </w:tr>
      <w:tr w:rsidR="00A44C32" w14:paraId="5F168DDE" w14:textId="77777777" w:rsidTr="00A44C32">
        <w:tc>
          <w:tcPr>
            <w:tcW w:w="8460" w:type="dxa"/>
            <w:tcBorders>
              <w:top w:val="single" w:sz="4" w:space="0" w:color="auto"/>
              <w:left w:val="single" w:sz="4" w:space="0" w:color="auto"/>
              <w:bottom w:val="single" w:sz="4" w:space="0" w:color="auto"/>
              <w:right w:val="single" w:sz="4" w:space="0" w:color="auto"/>
            </w:tcBorders>
            <w:hideMark/>
          </w:tcPr>
          <w:p w14:paraId="3128B868" w14:textId="67F8DD3A" w:rsidR="00A44C32" w:rsidRDefault="000A6EF4" w:rsidP="00FD2D83">
            <w:pPr>
              <w:spacing w:before="0" w:after="0"/>
              <w:ind w:left="0"/>
            </w:pPr>
            <w:hyperlink r:id="rId29" w:history="1">
              <w:r w:rsidR="00FD2D83">
                <w:rPr>
                  <w:rStyle w:val="Hyperlink"/>
                  <w:rFonts w:ascii="Calibri" w:hAnsi="Calibri"/>
                </w:rPr>
                <w:t>QDM-37</w:t>
              </w:r>
            </w:hyperlink>
            <w:r w:rsidR="00A44C32">
              <w:rPr>
                <w:rStyle w:val="Hyperlink"/>
                <w:rFonts w:ascii="Calibri" w:hAnsi="Calibri"/>
              </w:rPr>
              <w:t>:</w:t>
            </w:r>
            <w:r w:rsidR="00A44C32">
              <w:rPr>
                <w:rFonts w:ascii="Calibri" w:hAnsi="Calibri"/>
              </w:rPr>
              <w:t xml:space="preserve"> </w:t>
            </w:r>
            <w:r w:rsidR="00FD2D83">
              <w:rPr>
                <w:rFonts w:ascii="Calibri" w:hAnsi="Calibri"/>
              </w:rPr>
              <w:t xml:space="preserve">Begin discussion in a sub-group with a wider audience on establishing appropriate definitions for Diagnosis </w:t>
            </w:r>
            <w:proofErr w:type="spellStart"/>
            <w:proofErr w:type="gramStart"/>
            <w:r w:rsidR="00FD2D83">
              <w:rPr>
                <w:rFonts w:ascii="Calibri" w:hAnsi="Calibri"/>
              </w:rPr>
              <w:t>datatypes</w:t>
            </w:r>
            <w:proofErr w:type="spellEnd"/>
            <w:r w:rsidR="00A44C32">
              <w:rPr>
                <w:rFonts w:ascii="Calibri" w:hAnsi="Calibri"/>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hideMark/>
          </w:tcPr>
          <w:p w14:paraId="02374693" w14:textId="77777777" w:rsidR="00A44C32" w:rsidRDefault="00A44C32">
            <w:pPr>
              <w:spacing w:before="0" w:after="0"/>
              <w:ind w:left="0"/>
              <w:rPr>
                <w:rFonts w:ascii="Calibri" w:hAnsi="Calibri"/>
              </w:rPr>
            </w:pPr>
            <w:r>
              <w:rPr>
                <w:rFonts w:ascii="Calibri" w:hAnsi="Calibri"/>
              </w:rPr>
              <w:t xml:space="preserve">QDM Management Team </w:t>
            </w:r>
          </w:p>
        </w:tc>
        <w:tc>
          <w:tcPr>
            <w:tcW w:w="1980" w:type="dxa"/>
            <w:tcBorders>
              <w:top w:val="single" w:sz="4" w:space="0" w:color="auto"/>
              <w:left w:val="single" w:sz="4" w:space="0" w:color="auto"/>
              <w:bottom w:val="single" w:sz="4" w:space="0" w:color="auto"/>
              <w:right w:val="single" w:sz="4" w:space="0" w:color="auto"/>
            </w:tcBorders>
            <w:hideMark/>
          </w:tcPr>
          <w:p w14:paraId="1D9B323F" w14:textId="7E57C208" w:rsidR="00A44C32" w:rsidRDefault="003324F1">
            <w:pPr>
              <w:spacing w:before="0" w:after="0"/>
              <w:ind w:left="0"/>
              <w:rPr>
                <w:rFonts w:ascii="Calibri" w:hAnsi="Calibri"/>
              </w:rPr>
            </w:pPr>
            <w:r>
              <w:rPr>
                <w:rFonts w:ascii="Calibri" w:hAnsi="Calibri"/>
              </w:rPr>
              <w:t>October User Group Meeting</w:t>
            </w:r>
          </w:p>
        </w:tc>
        <w:tc>
          <w:tcPr>
            <w:tcW w:w="1890" w:type="dxa"/>
            <w:tcBorders>
              <w:top w:val="single" w:sz="4" w:space="0" w:color="auto"/>
              <w:left w:val="single" w:sz="4" w:space="0" w:color="auto"/>
              <w:bottom w:val="single" w:sz="4" w:space="0" w:color="auto"/>
              <w:right w:val="single" w:sz="4" w:space="0" w:color="auto"/>
            </w:tcBorders>
            <w:hideMark/>
          </w:tcPr>
          <w:p w14:paraId="65E3613F" w14:textId="77777777" w:rsidR="00A44C32" w:rsidRDefault="00A44C32">
            <w:pPr>
              <w:spacing w:before="0" w:after="0"/>
              <w:ind w:left="0"/>
              <w:rPr>
                <w:rFonts w:ascii="Calibri" w:hAnsi="Calibri"/>
              </w:rPr>
            </w:pPr>
            <w:r>
              <w:rPr>
                <w:rFonts w:ascii="Calibri" w:hAnsi="Calibri"/>
              </w:rPr>
              <w:t>In progress</w:t>
            </w:r>
          </w:p>
        </w:tc>
      </w:tr>
      <w:tr w:rsidR="00BA533A" w14:paraId="5E253DF5" w14:textId="77777777" w:rsidTr="00A44C32">
        <w:tc>
          <w:tcPr>
            <w:tcW w:w="8460" w:type="dxa"/>
            <w:tcBorders>
              <w:top w:val="single" w:sz="4" w:space="0" w:color="auto"/>
              <w:left w:val="single" w:sz="4" w:space="0" w:color="auto"/>
              <w:bottom w:val="single" w:sz="4" w:space="0" w:color="auto"/>
              <w:right w:val="single" w:sz="4" w:space="0" w:color="auto"/>
            </w:tcBorders>
          </w:tcPr>
          <w:p w14:paraId="7407B61F" w14:textId="34E1FF5B" w:rsidR="00BA533A" w:rsidRDefault="000A6EF4" w:rsidP="00012A9E">
            <w:pPr>
              <w:spacing w:before="0" w:after="0"/>
              <w:ind w:left="0"/>
            </w:pPr>
            <w:hyperlink r:id="rId30" w:history="1">
              <w:r w:rsidR="00BA533A" w:rsidRPr="00BA533A">
                <w:rPr>
                  <w:rStyle w:val="Hyperlink"/>
                  <w:rFonts w:ascii="Calibri" w:hAnsi="Calibri" w:cstheme="minorBidi"/>
                </w:rPr>
                <w:t>CQM-970</w:t>
              </w:r>
            </w:hyperlink>
            <w:r w:rsidR="00BA533A">
              <w:t xml:space="preserve">:  </w:t>
            </w:r>
            <w:r w:rsidR="00BA533A">
              <w:rPr>
                <w:rFonts w:ascii="Calibri" w:hAnsi="Calibri"/>
              </w:rPr>
              <w:t xml:space="preserve">Dr. Joseph </w:t>
            </w:r>
            <w:proofErr w:type="spellStart"/>
            <w:r w:rsidR="00BA533A">
              <w:rPr>
                <w:rFonts w:ascii="Calibri" w:hAnsi="Calibri"/>
              </w:rPr>
              <w:t>Kunisch</w:t>
            </w:r>
            <w:proofErr w:type="spellEnd"/>
            <w:r w:rsidR="00BA533A" w:rsidRPr="00BA533A">
              <w:rPr>
                <w:rFonts w:ascii="Calibri" w:hAnsi="Calibri"/>
              </w:rPr>
              <w:t xml:space="preserve"> to reach out to </w:t>
            </w:r>
            <w:proofErr w:type="spellStart"/>
            <w:r w:rsidR="00BA533A" w:rsidRPr="00BA533A">
              <w:rPr>
                <w:rFonts w:ascii="Calibri" w:hAnsi="Calibri"/>
              </w:rPr>
              <w:t>Dr.Floyd</w:t>
            </w:r>
            <w:proofErr w:type="spellEnd"/>
            <w:r w:rsidR="00BA533A" w:rsidRPr="00BA533A">
              <w:rPr>
                <w:rFonts w:ascii="Calibri" w:hAnsi="Calibri"/>
              </w:rPr>
              <w:t xml:space="preserve"> Eisenberg for </w:t>
            </w:r>
            <w:r w:rsidR="00012A9E">
              <w:rPr>
                <w:rFonts w:ascii="Calibri" w:hAnsi="Calibri"/>
              </w:rPr>
              <w:t xml:space="preserve">further status and next </w:t>
            </w:r>
            <w:r w:rsidR="00012A9E">
              <w:rPr>
                <w:rFonts w:ascii="Calibri" w:hAnsi="Calibri"/>
              </w:rPr>
              <w:lastRenderedPageBreak/>
              <w:t>steps regarding CQM-970.</w:t>
            </w:r>
          </w:p>
        </w:tc>
        <w:tc>
          <w:tcPr>
            <w:tcW w:w="2160" w:type="dxa"/>
            <w:tcBorders>
              <w:top w:val="single" w:sz="4" w:space="0" w:color="auto"/>
              <w:left w:val="single" w:sz="4" w:space="0" w:color="auto"/>
              <w:bottom w:val="single" w:sz="4" w:space="0" w:color="auto"/>
              <w:right w:val="single" w:sz="4" w:space="0" w:color="auto"/>
            </w:tcBorders>
          </w:tcPr>
          <w:p w14:paraId="66E2BF7E" w14:textId="6399C53F" w:rsidR="00BA533A" w:rsidRDefault="00BA533A" w:rsidP="00BA533A">
            <w:pPr>
              <w:spacing w:before="0" w:after="0"/>
              <w:ind w:left="0"/>
              <w:rPr>
                <w:rFonts w:ascii="Calibri" w:hAnsi="Calibri"/>
              </w:rPr>
            </w:pPr>
            <w:r>
              <w:rPr>
                <w:rFonts w:ascii="Calibri" w:hAnsi="Calibri"/>
              </w:rPr>
              <w:lastRenderedPageBreak/>
              <w:t xml:space="preserve">Dr. </w:t>
            </w:r>
            <w:proofErr w:type="spellStart"/>
            <w:r>
              <w:rPr>
                <w:rFonts w:ascii="Calibri" w:hAnsi="Calibri"/>
              </w:rPr>
              <w:t>Kunisch</w:t>
            </w:r>
            <w:proofErr w:type="spellEnd"/>
          </w:p>
        </w:tc>
        <w:tc>
          <w:tcPr>
            <w:tcW w:w="1980" w:type="dxa"/>
            <w:tcBorders>
              <w:top w:val="single" w:sz="4" w:space="0" w:color="auto"/>
              <w:left w:val="single" w:sz="4" w:space="0" w:color="auto"/>
              <w:bottom w:val="single" w:sz="4" w:space="0" w:color="auto"/>
              <w:right w:val="single" w:sz="4" w:space="0" w:color="auto"/>
            </w:tcBorders>
          </w:tcPr>
          <w:p w14:paraId="23D924E9" w14:textId="3E6A3FDA" w:rsidR="00BA533A" w:rsidRDefault="00BA533A" w:rsidP="00506754">
            <w:pPr>
              <w:spacing w:before="0" w:after="0"/>
              <w:ind w:left="0"/>
              <w:rPr>
                <w:rFonts w:ascii="Calibri" w:hAnsi="Calibri"/>
              </w:rPr>
            </w:pPr>
            <w:r>
              <w:rPr>
                <w:rFonts w:ascii="Calibri" w:hAnsi="Calibri"/>
              </w:rPr>
              <w:t xml:space="preserve">October </w:t>
            </w:r>
            <w:r w:rsidR="003324F1">
              <w:rPr>
                <w:rFonts w:ascii="Calibri" w:hAnsi="Calibri"/>
              </w:rPr>
              <w:t>U</w:t>
            </w:r>
            <w:r>
              <w:rPr>
                <w:rFonts w:ascii="Calibri" w:hAnsi="Calibri"/>
              </w:rPr>
              <w:t xml:space="preserve">ser </w:t>
            </w:r>
            <w:r w:rsidR="003324F1">
              <w:rPr>
                <w:rFonts w:ascii="Calibri" w:hAnsi="Calibri"/>
              </w:rPr>
              <w:t>G</w:t>
            </w:r>
            <w:r>
              <w:rPr>
                <w:rFonts w:ascii="Calibri" w:hAnsi="Calibri"/>
              </w:rPr>
              <w:t xml:space="preserve">roup </w:t>
            </w:r>
            <w:r w:rsidR="003324F1">
              <w:rPr>
                <w:rFonts w:ascii="Calibri" w:hAnsi="Calibri"/>
              </w:rPr>
              <w:lastRenderedPageBreak/>
              <w:t>M</w:t>
            </w:r>
            <w:r>
              <w:rPr>
                <w:rFonts w:ascii="Calibri" w:hAnsi="Calibri"/>
              </w:rPr>
              <w:t>eeting</w:t>
            </w:r>
          </w:p>
        </w:tc>
        <w:tc>
          <w:tcPr>
            <w:tcW w:w="1890" w:type="dxa"/>
            <w:tcBorders>
              <w:top w:val="single" w:sz="4" w:space="0" w:color="auto"/>
              <w:left w:val="single" w:sz="4" w:space="0" w:color="auto"/>
              <w:bottom w:val="single" w:sz="4" w:space="0" w:color="auto"/>
              <w:right w:val="single" w:sz="4" w:space="0" w:color="auto"/>
            </w:tcBorders>
          </w:tcPr>
          <w:p w14:paraId="5C69B3D8" w14:textId="1AB2A0E4" w:rsidR="00BA533A" w:rsidRDefault="00BA533A">
            <w:pPr>
              <w:spacing w:before="0" w:after="0"/>
              <w:ind w:left="0"/>
              <w:rPr>
                <w:rFonts w:ascii="Calibri" w:hAnsi="Calibri"/>
              </w:rPr>
            </w:pPr>
            <w:r>
              <w:rPr>
                <w:rFonts w:ascii="Calibri" w:hAnsi="Calibri"/>
              </w:rPr>
              <w:lastRenderedPageBreak/>
              <w:t>In Progress</w:t>
            </w:r>
          </w:p>
        </w:tc>
      </w:tr>
    </w:tbl>
    <w:p w14:paraId="3D77DBF0" w14:textId="64AE5CFF" w:rsidR="00361146" w:rsidRPr="00BF6D3D" w:rsidRDefault="00361146" w:rsidP="00506754">
      <w:pPr>
        <w:pStyle w:val="ListParagraph"/>
        <w:spacing w:before="0" w:after="0"/>
        <w:ind w:left="0"/>
        <w:contextualSpacing w:val="0"/>
      </w:pPr>
    </w:p>
    <w:sectPr w:rsidR="00361146" w:rsidRPr="00BF6D3D" w:rsidSect="000138D0">
      <w:footerReference w:type="even" r:id="rId31"/>
      <w:footerReference w:type="default" r:id="rId3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87C93" w14:textId="77777777" w:rsidR="00D61EE6" w:rsidRDefault="00D61EE6">
      <w:r>
        <w:separator/>
      </w:r>
    </w:p>
    <w:p w14:paraId="33CFCDFF" w14:textId="77777777" w:rsidR="00D61EE6" w:rsidRDefault="00D61EE6"/>
    <w:p w14:paraId="461E8B20" w14:textId="77777777" w:rsidR="00D61EE6" w:rsidRDefault="00D61EE6"/>
  </w:endnote>
  <w:endnote w:type="continuationSeparator" w:id="0">
    <w:p w14:paraId="5D60A942" w14:textId="77777777" w:rsidR="00D61EE6" w:rsidRDefault="00D61EE6">
      <w:r>
        <w:continuationSeparator/>
      </w:r>
    </w:p>
    <w:p w14:paraId="604A1F71" w14:textId="77777777" w:rsidR="00D61EE6" w:rsidRDefault="00D61EE6"/>
    <w:p w14:paraId="16A5236C" w14:textId="77777777" w:rsidR="00D61EE6" w:rsidRDefault="00D61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D61EE6" w:rsidRDefault="00D61EE6"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D61EE6" w:rsidRDefault="00D61EE6"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D61EE6" w:rsidRPr="00625C47" w:rsidRDefault="00D61EE6"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0A6EF4">
      <w:rPr>
        <w:rStyle w:val="PageNumber"/>
        <w:rFonts w:ascii="Arial" w:hAnsi="Arial"/>
        <w:noProof/>
        <w:sz w:val="16"/>
        <w:szCs w:val="16"/>
      </w:rPr>
      <w:t>5</w:t>
    </w:r>
    <w:r w:rsidRPr="00625C47">
      <w:rPr>
        <w:rStyle w:val="PageNumber"/>
        <w:rFonts w:ascii="Arial" w:hAnsi="Arial"/>
        <w:sz w:val="16"/>
        <w:szCs w:val="16"/>
      </w:rPr>
      <w:fldChar w:fldCharType="end"/>
    </w:r>
  </w:p>
  <w:p w14:paraId="39081870" w14:textId="77777777" w:rsidR="00D61EE6" w:rsidRDefault="00D61EE6"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8F82" w14:textId="77777777" w:rsidR="00D61EE6" w:rsidRDefault="00D61EE6">
      <w:r>
        <w:separator/>
      </w:r>
    </w:p>
    <w:p w14:paraId="410B4C30" w14:textId="77777777" w:rsidR="00D61EE6" w:rsidRDefault="00D61EE6"/>
    <w:p w14:paraId="69769EBC" w14:textId="77777777" w:rsidR="00D61EE6" w:rsidRDefault="00D61EE6"/>
  </w:footnote>
  <w:footnote w:type="continuationSeparator" w:id="0">
    <w:p w14:paraId="531B2715" w14:textId="77777777" w:rsidR="00D61EE6" w:rsidRDefault="00D61EE6">
      <w:r>
        <w:continuationSeparator/>
      </w:r>
    </w:p>
    <w:p w14:paraId="53B740DF" w14:textId="77777777" w:rsidR="00D61EE6" w:rsidRDefault="00D61EE6"/>
    <w:p w14:paraId="38408899" w14:textId="77777777" w:rsidR="00D61EE6" w:rsidRDefault="00D61EE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8222C93"/>
    <w:multiLevelType w:val="hybridMultilevel"/>
    <w:tmpl w:val="AEF8D282"/>
    <w:lvl w:ilvl="0" w:tplc="23B0A37C">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3">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4">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E390FE9"/>
    <w:multiLevelType w:val="hybridMultilevel"/>
    <w:tmpl w:val="3B4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2">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1">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18"/>
  </w:num>
  <w:num w:numId="14">
    <w:abstractNumId w:val="22"/>
  </w:num>
  <w:num w:numId="15">
    <w:abstractNumId w:val="16"/>
  </w:num>
  <w:num w:numId="16">
    <w:abstractNumId w:val="17"/>
  </w:num>
  <w:num w:numId="17">
    <w:abstractNumId w:val="29"/>
  </w:num>
  <w:num w:numId="18">
    <w:abstractNumId w:val="12"/>
  </w:num>
  <w:num w:numId="19">
    <w:abstractNumId w:val="32"/>
  </w:num>
  <w:num w:numId="20">
    <w:abstractNumId w:val="26"/>
  </w:num>
  <w:num w:numId="21">
    <w:abstractNumId w:val="30"/>
  </w:num>
  <w:num w:numId="22">
    <w:abstractNumId w:val="31"/>
  </w:num>
  <w:num w:numId="23">
    <w:abstractNumId w:val="33"/>
  </w:num>
  <w:num w:numId="24">
    <w:abstractNumId w:val="27"/>
  </w:num>
  <w:num w:numId="25">
    <w:abstractNumId w:val="15"/>
  </w:num>
  <w:num w:numId="26">
    <w:abstractNumId w:val="14"/>
  </w:num>
  <w:num w:numId="27">
    <w:abstractNumId w:val="20"/>
  </w:num>
  <w:num w:numId="28">
    <w:abstractNumId w:val="21"/>
  </w:num>
  <w:num w:numId="29">
    <w:abstractNumId w:val="23"/>
  </w:num>
  <w:num w:numId="30">
    <w:abstractNumId w:val="24"/>
  </w:num>
  <w:num w:numId="31">
    <w:abstractNumId w:val="13"/>
  </w:num>
  <w:num w:numId="32">
    <w:abstractNumId w:val="11"/>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2A9E"/>
    <w:rsid w:val="000138D0"/>
    <w:rsid w:val="00020BC1"/>
    <w:rsid w:val="00022574"/>
    <w:rsid w:val="000227DF"/>
    <w:rsid w:val="0002364E"/>
    <w:rsid w:val="000268D1"/>
    <w:rsid w:val="000273DD"/>
    <w:rsid w:val="000338D6"/>
    <w:rsid w:val="00040017"/>
    <w:rsid w:val="000405F7"/>
    <w:rsid w:val="00040A95"/>
    <w:rsid w:val="00043614"/>
    <w:rsid w:val="00043F1A"/>
    <w:rsid w:val="00051D85"/>
    <w:rsid w:val="00052A94"/>
    <w:rsid w:val="0005623A"/>
    <w:rsid w:val="00061E1E"/>
    <w:rsid w:val="000640D0"/>
    <w:rsid w:val="00064824"/>
    <w:rsid w:val="00070D45"/>
    <w:rsid w:val="00071029"/>
    <w:rsid w:val="00074242"/>
    <w:rsid w:val="0007715F"/>
    <w:rsid w:val="00082EA8"/>
    <w:rsid w:val="00087002"/>
    <w:rsid w:val="00087E1F"/>
    <w:rsid w:val="00090B09"/>
    <w:rsid w:val="000917DF"/>
    <w:rsid w:val="000A38A5"/>
    <w:rsid w:val="000A6EF4"/>
    <w:rsid w:val="000B12EC"/>
    <w:rsid w:val="000B3F83"/>
    <w:rsid w:val="000B511F"/>
    <w:rsid w:val="000B6CB4"/>
    <w:rsid w:val="000C03AB"/>
    <w:rsid w:val="000C2B28"/>
    <w:rsid w:val="000C5E36"/>
    <w:rsid w:val="000D76A1"/>
    <w:rsid w:val="000E42B1"/>
    <w:rsid w:val="000E7C70"/>
    <w:rsid w:val="000F2FD7"/>
    <w:rsid w:val="000F4CB9"/>
    <w:rsid w:val="000F5217"/>
    <w:rsid w:val="000F7134"/>
    <w:rsid w:val="001048FB"/>
    <w:rsid w:val="0010744B"/>
    <w:rsid w:val="00107D25"/>
    <w:rsid w:val="00110F6E"/>
    <w:rsid w:val="00112F50"/>
    <w:rsid w:val="0012132B"/>
    <w:rsid w:val="00126E12"/>
    <w:rsid w:val="001338A7"/>
    <w:rsid w:val="00134031"/>
    <w:rsid w:val="0013490B"/>
    <w:rsid w:val="00135963"/>
    <w:rsid w:val="001401AE"/>
    <w:rsid w:val="00141D49"/>
    <w:rsid w:val="00146629"/>
    <w:rsid w:val="00150536"/>
    <w:rsid w:val="001522CE"/>
    <w:rsid w:val="001535A6"/>
    <w:rsid w:val="0015769E"/>
    <w:rsid w:val="00160585"/>
    <w:rsid w:val="00160AAC"/>
    <w:rsid w:val="00162BD4"/>
    <w:rsid w:val="00164DA5"/>
    <w:rsid w:val="001657FD"/>
    <w:rsid w:val="00167835"/>
    <w:rsid w:val="00171871"/>
    <w:rsid w:val="0017453D"/>
    <w:rsid w:val="00174865"/>
    <w:rsid w:val="00184A24"/>
    <w:rsid w:val="00192E95"/>
    <w:rsid w:val="00193D58"/>
    <w:rsid w:val="001A1471"/>
    <w:rsid w:val="001A3999"/>
    <w:rsid w:val="001A3E6F"/>
    <w:rsid w:val="001A48C4"/>
    <w:rsid w:val="001A6917"/>
    <w:rsid w:val="001B07F6"/>
    <w:rsid w:val="001C176E"/>
    <w:rsid w:val="001C1A8E"/>
    <w:rsid w:val="001C645D"/>
    <w:rsid w:val="001C7078"/>
    <w:rsid w:val="001C70AC"/>
    <w:rsid w:val="001D40D3"/>
    <w:rsid w:val="001D53C4"/>
    <w:rsid w:val="001D54DD"/>
    <w:rsid w:val="001D75B0"/>
    <w:rsid w:val="001E6268"/>
    <w:rsid w:val="001E7337"/>
    <w:rsid w:val="001F4A68"/>
    <w:rsid w:val="001F7DB1"/>
    <w:rsid w:val="00200302"/>
    <w:rsid w:val="0020251F"/>
    <w:rsid w:val="002056E2"/>
    <w:rsid w:val="00210DAE"/>
    <w:rsid w:val="00212750"/>
    <w:rsid w:val="00214361"/>
    <w:rsid w:val="00215A0A"/>
    <w:rsid w:val="00216482"/>
    <w:rsid w:val="00220104"/>
    <w:rsid w:val="00220E79"/>
    <w:rsid w:val="00222818"/>
    <w:rsid w:val="002257BF"/>
    <w:rsid w:val="002275C5"/>
    <w:rsid w:val="00231307"/>
    <w:rsid w:val="00232B4C"/>
    <w:rsid w:val="00232C8B"/>
    <w:rsid w:val="00246940"/>
    <w:rsid w:val="00246E00"/>
    <w:rsid w:val="00256502"/>
    <w:rsid w:val="00262E08"/>
    <w:rsid w:val="002662CA"/>
    <w:rsid w:val="002724D8"/>
    <w:rsid w:val="0027566D"/>
    <w:rsid w:val="00277631"/>
    <w:rsid w:val="002810C5"/>
    <w:rsid w:val="002947D8"/>
    <w:rsid w:val="0029689E"/>
    <w:rsid w:val="002A01C3"/>
    <w:rsid w:val="002A2FD3"/>
    <w:rsid w:val="002A3C68"/>
    <w:rsid w:val="002A4B46"/>
    <w:rsid w:val="002B3102"/>
    <w:rsid w:val="002C0111"/>
    <w:rsid w:val="002C17B2"/>
    <w:rsid w:val="002D2F0A"/>
    <w:rsid w:val="002D65E3"/>
    <w:rsid w:val="003006BD"/>
    <w:rsid w:val="00303948"/>
    <w:rsid w:val="00307A50"/>
    <w:rsid w:val="0031023F"/>
    <w:rsid w:val="0031145B"/>
    <w:rsid w:val="00311CDA"/>
    <w:rsid w:val="00313351"/>
    <w:rsid w:val="00321BF7"/>
    <w:rsid w:val="00322479"/>
    <w:rsid w:val="00324D9A"/>
    <w:rsid w:val="00327821"/>
    <w:rsid w:val="003324F1"/>
    <w:rsid w:val="003345D1"/>
    <w:rsid w:val="003453EF"/>
    <w:rsid w:val="003456A9"/>
    <w:rsid w:val="003506C0"/>
    <w:rsid w:val="00351961"/>
    <w:rsid w:val="00354C88"/>
    <w:rsid w:val="003557D0"/>
    <w:rsid w:val="00356DEF"/>
    <w:rsid w:val="00361146"/>
    <w:rsid w:val="00366CCF"/>
    <w:rsid w:val="00372FD2"/>
    <w:rsid w:val="003734DB"/>
    <w:rsid w:val="00375D90"/>
    <w:rsid w:val="0037665B"/>
    <w:rsid w:val="00385292"/>
    <w:rsid w:val="00385CDC"/>
    <w:rsid w:val="00386529"/>
    <w:rsid w:val="003935B2"/>
    <w:rsid w:val="003945BD"/>
    <w:rsid w:val="003A14F1"/>
    <w:rsid w:val="003B6064"/>
    <w:rsid w:val="003B7040"/>
    <w:rsid w:val="003B77A2"/>
    <w:rsid w:val="003D0221"/>
    <w:rsid w:val="003D0C89"/>
    <w:rsid w:val="003D52A0"/>
    <w:rsid w:val="003D66B5"/>
    <w:rsid w:val="003E1821"/>
    <w:rsid w:val="003E315B"/>
    <w:rsid w:val="003E362A"/>
    <w:rsid w:val="003E4B21"/>
    <w:rsid w:val="003E650A"/>
    <w:rsid w:val="003F037C"/>
    <w:rsid w:val="003F0639"/>
    <w:rsid w:val="003F0865"/>
    <w:rsid w:val="003F0CAC"/>
    <w:rsid w:val="003F23B0"/>
    <w:rsid w:val="003F7C4C"/>
    <w:rsid w:val="00405474"/>
    <w:rsid w:val="0041031C"/>
    <w:rsid w:val="00411439"/>
    <w:rsid w:val="0041456D"/>
    <w:rsid w:val="00420A1A"/>
    <w:rsid w:val="00427071"/>
    <w:rsid w:val="00432DD5"/>
    <w:rsid w:val="0043351C"/>
    <w:rsid w:val="004420D3"/>
    <w:rsid w:val="00443C85"/>
    <w:rsid w:val="00452AB9"/>
    <w:rsid w:val="00456236"/>
    <w:rsid w:val="004565BB"/>
    <w:rsid w:val="00462B4F"/>
    <w:rsid w:val="00471463"/>
    <w:rsid w:val="004726AA"/>
    <w:rsid w:val="00475057"/>
    <w:rsid w:val="004778A8"/>
    <w:rsid w:val="0048035E"/>
    <w:rsid w:val="0048075A"/>
    <w:rsid w:val="00484C8E"/>
    <w:rsid w:val="004879C2"/>
    <w:rsid w:val="004941E3"/>
    <w:rsid w:val="004951E6"/>
    <w:rsid w:val="004A1E1C"/>
    <w:rsid w:val="004A4983"/>
    <w:rsid w:val="004C2947"/>
    <w:rsid w:val="004C2E44"/>
    <w:rsid w:val="004C2F71"/>
    <w:rsid w:val="004C647B"/>
    <w:rsid w:val="004D3036"/>
    <w:rsid w:val="004D3A0B"/>
    <w:rsid w:val="004D58D8"/>
    <w:rsid w:val="004E326D"/>
    <w:rsid w:val="004E34AE"/>
    <w:rsid w:val="004E639D"/>
    <w:rsid w:val="004E7B80"/>
    <w:rsid w:val="004F42AE"/>
    <w:rsid w:val="004F4B2E"/>
    <w:rsid w:val="004F5622"/>
    <w:rsid w:val="004F5785"/>
    <w:rsid w:val="00502FD8"/>
    <w:rsid w:val="00503B7C"/>
    <w:rsid w:val="00505CB1"/>
    <w:rsid w:val="00506754"/>
    <w:rsid w:val="00507F05"/>
    <w:rsid w:val="00510D51"/>
    <w:rsid w:val="00533B09"/>
    <w:rsid w:val="00537EB8"/>
    <w:rsid w:val="005411A2"/>
    <w:rsid w:val="00543700"/>
    <w:rsid w:val="005512A6"/>
    <w:rsid w:val="00552D63"/>
    <w:rsid w:val="0055478C"/>
    <w:rsid w:val="00560459"/>
    <w:rsid w:val="005607C3"/>
    <w:rsid w:val="00566C59"/>
    <w:rsid w:val="005714F1"/>
    <w:rsid w:val="00572E20"/>
    <w:rsid w:val="005730FD"/>
    <w:rsid w:val="005842C5"/>
    <w:rsid w:val="0058724E"/>
    <w:rsid w:val="00590CAA"/>
    <w:rsid w:val="00593DE5"/>
    <w:rsid w:val="00594443"/>
    <w:rsid w:val="005A234C"/>
    <w:rsid w:val="005A5F32"/>
    <w:rsid w:val="005A7D68"/>
    <w:rsid w:val="005B08AE"/>
    <w:rsid w:val="005B6309"/>
    <w:rsid w:val="005C615F"/>
    <w:rsid w:val="005C6166"/>
    <w:rsid w:val="005D2040"/>
    <w:rsid w:val="005D7B39"/>
    <w:rsid w:val="005E052F"/>
    <w:rsid w:val="005E250C"/>
    <w:rsid w:val="005F474A"/>
    <w:rsid w:val="005F4C49"/>
    <w:rsid w:val="006007C2"/>
    <w:rsid w:val="006107FA"/>
    <w:rsid w:val="00612F73"/>
    <w:rsid w:val="00623F3A"/>
    <w:rsid w:val="00625C47"/>
    <w:rsid w:val="00632515"/>
    <w:rsid w:val="006325F9"/>
    <w:rsid w:val="00632BA4"/>
    <w:rsid w:val="00637AC8"/>
    <w:rsid w:val="00640071"/>
    <w:rsid w:val="00640F7F"/>
    <w:rsid w:val="0064521C"/>
    <w:rsid w:val="00650168"/>
    <w:rsid w:val="006544E9"/>
    <w:rsid w:val="006572F2"/>
    <w:rsid w:val="00660DBC"/>
    <w:rsid w:val="00664C6A"/>
    <w:rsid w:val="0067237B"/>
    <w:rsid w:val="00675241"/>
    <w:rsid w:val="00681F50"/>
    <w:rsid w:val="00687A1E"/>
    <w:rsid w:val="006A0EB8"/>
    <w:rsid w:val="006A630C"/>
    <w:rsid w:val="006B3E9A"/>
    <w:rsid w:val="006B6022"/>
    <w:rsid w:val="006B7DA6"/>
    <w:rsid w:val="006C360A"/>
    <w:rsid w:val="006D04CB"/>
    <w:rsid w:val="006D1BB7"/>
    <w:rsid w:val="006E43A5"/>
    <w:rsid w:val="006F0E3D"/>
    <w:rsid w:val="00701455"/>
    <w:rsid w:val="007035B0"/>
    <w:rsid w:val="0070379B"/>
    <w:rsid w:val="007042B6"/>
    <w:rsid w:val="00705215"/>
    <w:rsid w:val="007112A7"/>
    <w:rsid w:val="00711D57"/>
    <w:rsid w:val="0071291B"/>
    <w:rsid w:val="00714675"/>
    <w:rsid w:val="0071549F"/>
    <w:rsid w:val="007227D8"/>
    <w:rsid w:val="00727106"/>
    <w:rsid w:val="0073287F"/>
    <w:rsid w:val="00732F3A"/>
    <w:rsid w:val="007338D7"/>
    <w:rsid w:val="00735F99"/>
    <w:rsid w:val="00736B8C"/>
    <w:rsid w:val="007436F7"/>
    <w:rsid w:val="00743CBF"/>
    <w:rsid w:val="007461BA"/>
    <w:rsid w:val="00750794"/>
    <w:rsid w:val="00753B63"/>
    <w:rsid w:val="007642CF"/>
    <w:rsid w:val="00770E54"/>
    <w:rsid w:val="00773601"/>
    <w:rsid w:val="0077714C"/>
    <w:rsid w:val="007776AC"/>
    <w:rsid w:val="0078152A"/>
    <w:rsid w:val="007859CD"/>
    <w:rsid w:val="0079008B"/>
    <w:rsid w:val="00792D78"/>
    <w:rsid w:val="00793AE8"/>
    <w:rsid w:val="007A34A2"/>
    <w:rsid w:val="007A62BC"/>
    <w:rsid w:val="007A7CBE"/>
    <w:rsid w:val="007C414E"/>
    <w:rsid w:val="007E5E26"/>
    <w:rsid w:val="007F3241"/>
    <w:rsid w:val="007F3A8C"/>
    <w:rsid w:val="007F6AD6"/>
    <w:rsid w:val="00802D32"/>
    <w:rsid w:val="0080449C"/>
    <w:rsid w:val="00811CD7"/>
    <w:rsid w:val="00814D27"/>
    <w:rsid w:val="0081686E"/>
    <w:rsid w:val="00817023"/>
    <w:rsid w:val="00823427"/>
    <w:rsid w:val="0082360C"/>
    <w:rsid w:val="0082539C"/>
    <w:rsid w:val="008302C9"/>
    <w:rsid w:val="008309B4"/>
    <w:rsid w:val="00833D57"/>
    <w:rsid w:val="008362D5"/>
    <w:rsid w:val="00841841"/>
    <w:rsid w:val="00843693"/>
    <w:rsid w:val="008443BC"/>
    <w:rsid w:val="00844A61"/>
    <w:rsid w:val="0085033D"/>
    <w:rsid w:val="008508F4"/>
    <w:rsid w:val="008649ED"/>
    <w:rsid w:val="00864E47"/>
    <w:rsid w:val="008654D2"/>
    <w:rsid w:val="00870549"/>
    <w:rsid w:val="008721D0"/>
    <w:rsid w:val="0088132E"/>
    <w:rsid w:val="00881A98"/>
    <w:rsid w:val="008871D8"/>
    <w:rsid w:val="00892EC5"/>
    <w:rsid w:val="008A09FB"/>
    <w:rsid w:val="008B2C07"/>
    <w:rsid w:val="008B6E21"/>
    <w:rsid w:val="008B7EAD"/>
    <w:rsid w:val="008C1373"/>
    <w:rsid w:val="008C264D"/>
    <w:rsid w:val="008C4E66"/>
    <w:rsid w:val="008D6DFA"/>
    <w:rsid w:val="008E02ED"/>
    <w:rsid w:val="008E5F6D"/>
    <w:rsid w:val="008F2043"/>
    <w:rsid w:val="00901313"/>
    <w:rsid w:val="0091507D"/>
    <w:rsid w:val="0091583B"/>
    <w:rsid w:val="0092098D"/>
    <w:rsid w:val="00921593"/>
    <w:rsid w:val="00921660"/>
    <w:rsid w:val="009254C0"/>
    <w:rsid w:val="00927452"/>
    <w:rsid w:val="0093388E"/>
    <w:rsid w:val="0093451F"/>
    <w:rsid w:val="009423C6"/>
    <w:rsid w:val="00951D8D"/>
    <w:rsid w:val="00951FA4"/>
    <w:rsid w:val="0096078B"/>
    <w:rsid w:val="009740C4"/>
    <w:rsid w:val="00974139"/>
    <w:rsid w:val="00975749"/>
    <w:rsid w:val="00992134"/>
    <w:rsid w:val="00996A95"/>
    <w:rsid w:val="009A1898"/>
    <w:rsid w:val="009A352B"/>
    <w:rsid w:val="009A4C7B"/>
    <w:rsid w:val="009B228C"/>
    <w:rsid w:val="009B621B"/>
    <w:rsid w:val="009C39DE"/>
    <w:rsid w:val="009C3C13"/>
    <w:rsid w:val="009C64C0"/>
    <w:rsid w:val="009D088C"/>
    <w:rsid w:val="009D1142"/>
    <w:rsid w:val="009D2FC3"/>
    <w:rsid w:val="009D44EB"/>
    <w:rsid w:val="009E380F"/>
    <w:rsid w:val="009F1B18"/>
    <w:rsid w:val="00A000F9"/>
    <w:rsid w:val="00A01F55"/>
    <w:rsid w:val="00A038E3"/>
    <w:rsid w:val="00A04C28"/>
    <w:rsid w:val="00A071A9"/>
    <w:rsid w:val="00A077CD"/>
    <w:rsid w:val="00A07F50"/>
    <w:rsid w:val="00A1054C"/>
    <w:rsid w:val="00A1131E"/>
    <w:rsid w:val="00A16CF9"/>
    <w:rsid w:val="00A2205B"/>
    <w:rsid w:val="00A264C4"/>
    <w:rsid w:val="00A27C53"/>
    <w:rsid w:val="00A30BEF"/>
    <w:rsid w:val="00A32016"/>
    <w:rsid w:val="00A442CB"/>
    <w:rsid w:val="00A44C32"/>
    <w:rsid w:val="00A46267"/>
    <w:rsid w:val="00A702ED"/>
    <w:rsid w:val="00A71D06"/>
    <w:rsid w:val="00A736C2"/>
    <w:rsid w:val="00A77699"/>
    <w:rsid w:val="00A9579E"/>
    <w:rsid w:val="00A95BD2"/>
    <w:rsid w:val="00AA2399"/>
    <w:rsid w:val="00AA4C04"/>
    <w:rsid w:val="00AB1002"/>
    <w:rsid w:val="00AB529E"/>
    <w:rsid w:val="00AB6E57"/>
    <w:rsid w:val="00AC3A23"/>
    <w:rsid w:val="00AC3E3D"/>
    <w:rsid w:val="00AC55F8"/>
    <w:rsid w:val="00AC7C35"/>
    <w:rsid w:val="00AD23DE"/>
    <w:rsid w:val="00AD5BE7"/>
    <w:rsid w:val="00AE086C"/>
    <w:rsid w:val="00AE39A1"/>
    <w:rsid w:val="00AF1887"/>
    <w:rsid w:val="00AF4E56"/>
    <w:rsid w:val="00B0626A"/>
    <w:rsid w:val="00B07F96"/>
    <w:rsid w:val="00B114C8"/>
    <w:rsid w:val="00B12F13"/>
    <w:rsid w:val="00B145B0"/>
    <w:rsid w:val="00B249E5"/>
    <w:rsid w:val="00B24F75"/>
    <w:rsid w:val="00B25D35"/>
    <w:rsid w:val="00B26111"/>
    <w:rsid w:val="00B34E7E"/>
    <w:rsid w:val="00B35ABD"/>
    <w:rsid w:val="00B3642D"/>
    <w:rsid w:val="00B4601E"/>
    <w:rsid w:val="00B50283"/>
    <w:rsid w:val="00B50C3C"/>
    <w:rsid w:val="00B53486"/>
    <w:rsid w:val="00B5417A"/>
    <w:rsid w:val="00B63B6C"/>
    <w:rsid w:val="00B67870"/>
    <w:rsid w:val="00B7473F"/>
    <w:rsid w:val="00B81AFA"/>
    <w:rsid w:val="00B8476F"/>
    <w:rsid w:val="00B8715E"/>
    <w:rsid w:val="00B87561"/>
    <w:rsid w:val="00B87EF5"/>
    <w:rsid w:val="00B90C1C"/>
    <w:rsid w:val="00B95F2F"/>
    <w:rsid w:val="00B96C62"/>
    <w:rsid w:val="00BA012E"/>
    <w:rsid w:val="00BA533A"/>
    <w:rsid w:val="00BA57D3"/>
    <w:rsid w:val="00BA5B09"/>
    <w:rsid w:val="00BC6A29"/>
    <w:rsid w:val="00BD0579"/>
    <w:rsid w:val="00BF20D2"/>
    <w:rsid w:val="00BF2652"/>
    <w:rsid w:val="00BF377B"/>
    <w:rsid w:val="00BF4F4E"/>
    <w:rsid w:val="00BF6034"/>
    <w:rsid w:val="00BF61E7"/>
    <w:rsid w:val="00BF6D3D"/>
    <w:rsid w:val="00C00724"/>
    <w:rsid w:val="00C014B9"/>
    <w:rsid w:val="00C031B7"/>
    <w:rsid w:val="00C0348E"/>
    <w:rsid w:val="00C05AEA"/>
    <w:rsid w:val="00C07CC8"/>
    <w:rsid w:val="00C2696C"/>
    <w:rsid w:val="00C31213"/>
    <w:rsid w:val="00C507A6"/>
    <w:rsid w:val="00C5289A"/>
    <w:rsid w:val="00C53FE9"/>
    <w:rsid w:val="00C55E8C"/>
    <w:rsid w:val="00C55F8C"/>
    <w:rsid w:val="00C60980"/>
    <w:rsid w:val="00C6692E"/>
    <w:rsid w:val="00C67768"/>
    <w:rsid w:val="00C67C70"/>
    <w:rsid w:val="00C705AE"/>
    <w:rsid w:val="00C74210"/>
    <w:rsid w:val="00C768CE"/>
    <w:rsid w:val="00C86733"/>
    <w:rsid w:val="00C87E34"/>
    <w:rsid w:val="00CA1191"/>
    <w:rsid w:val="00CA1451"/>
    <w:rsid w:val="00CA284C"/>
    <w:rsid w:val="00CA30E7"/>
    <w:rsid w:val="00CA5FDD"/>
    <w:rsid w:val="00CB058B"/>
    <w:rsid w:val="00CB1193"/>
    <w:rsid w:val="00CB187F"/>
    <w:rsid w:val="00CB3910"/>
    <w:rsid w:val="00CB3A7B"/>
    <w:rsid w:val="00CC1F98"/>
    <w:rsid w:val="00CC693E"/>
    <w:rsid w:val="00CD1B48"/>
    <w:rsid w:val="00CD3F12"/>
    <w:rsid w:val="00CE4F2C"/>
    <w:rsid w:val="00CE72E0"/>
    <w:rsid w:val="00CE762C"/>
    <w:rsid w:val="00CF1BAD"/>
    <w:rsid w:val="00CF2679"/>
    <w:rsid w:val="00CF3FA4"/>
    <w:rsid w:val="00D01463"/>
    <w:rsid w:val="00D02608"/>
    <w:rsid w:val="00D039B6"/>
    <w:rsid w:val="00D073D0"/>
    <w:rsid w:val="00D10FEF"/>
    <w:rsid w:val="00D12DE3"/>
    <w:rsid w:val="00D22554"/>
    <w:rsid w:val="00D25E48"/>
    <w:rsid w:val="00D33933"/>
    <w:rsid w:val="00D4084E"/>
    <w:rsid w:val="00D42D92"/>
    <w:rsid w:val="00D443E9"/>
    <w:rsid w:val="00D5001D"/>
    <w:rsid w:val="00D619A8"/>
    <w:rsid w:val="00D61EE6"/>
    <w:rsid w:val="00D62F7A"/>
    <w:rsid w:val="00D70258"/>
    <w:rsid w:val="00D7459E"/>
    <w:rsid w:val="00D8229B"/>
    <w:rsid w:val="00D84327"/>
    <w:rsid w:val="00D84C2A"/>
    <w:rsid w:val="00D8668A"/>
    <w:rsid w:val="00D92B5B"/>
    <w:rsid w:val="00DA031B"/>
    <w:rsid w:val="00DA577D"/>
    <w:rsid w:val="00DA6C3B"/>
    <w:rsid w:val="00DA78C4"/>
    <w:rsid w:val="00DB3695"/>
    <w:rsid w:val="00DB7329"/>
    <w:rsid w:val="00DB783C"/>
    <w:rsid w:val="00DC0A2A"/>
    <w:rsid w:val="00DE1FE1"/>
    <w:rsid w:val="00DE2518"/>
    <w:rsid w:val="00DE5D3C"/>
    <w:rsid w:val="00DF5039"/>
    <w:rsid w:val="00DF526F"/>
    <w:rsid w:val="00DF7E73"/>
    <w:rsid w:val="00E02659"/>
    <w:rsid w:val="00E06276"/>
    <w:rsid w:val="00E10D36"/>
    <w:rsid w:val="00E12C29"/>
    <w:rsid w:val="00E14BEB"/>
    <w:rsid w:val="00E17744"/>
    <w:rsid w:val="00E20DE0"/>
    <w:rsid w:val="00E23898"/>
    <w:rsid w:val="00E26A0A"/>
    <w:rsid w:val="00E34B9B"/>
    <w:rsid w:val="00E360CC"/>
    <w:rsid w:val="00E44188"/>
    <w:rsid w:val="00E46A48"/>
    <w:rsid w:val="00E477D8"/>
    <w:rsid w:val="00E50041"/>
    <w:rsid w:val="00E52265"/>
    <w:rsid w:val="00E61E81"/>
    <w:rsid w:val="00E62924"/>
    <w:rsid w:val="00E64DB9"/>
    <w:rsid w:val="00E677A1"/>
    <w:rsid w:val="00E73D34"/>
    <w:rsid w:val="00E76F88"/>
    <w:rsid w:val="00E80F8D"/>
    <w:rsid w:val="00E81997"/>
    <w:rsid w:val="00E83828"/>
    <w:rsid w:val="00E849D2"/>
    <w:rsid w:val="00E869D1"/>
    <w:rsid w:val="00E92B1B"/>
    <w:rsid w:val="00EA04D5"/>
    <w:rsid w:val="00EA5A53"/>
    <w:rsid w:val="00EB0A77"/>
    <w:rsid w:val="00EC055A"/>
    <w:rsid w:val="00EC3CDA"/>
    <w:rsid w:val="00EC773E"/>
    <w:rsid w:val="00ED4DD8"/>
    <w:rsid w:val="00ED59A3"/>
    <w:rsid w:val="00ED5ECF"/>
    <w:rsid w:val="00EE6465"/>
    <w:rsid w:val="00EF4D0C"/>
    <w:rsid w:val="00EF694F"/>
    <w:rsid w:val="00F019CA"/>
    <w:rsid w:val="00F1128A"/>
    <w:rsid w:val="00F13088"/>
    <w:rsid w:val="00F17430"/>
    <w:rsid w:val="00F176A4"/>
    <w:rsid w:val="00F2198A"/>
    <w:rsid w:val="00F21FF1"/>
    <w:rsid w:val="00F2312C"/>
    <w:rsid w:val="00F23B69"/>
    <w:rsid w:val="00F23DA1"/>
    <w:rsid w:val="00F320E4"/>
    <w:rsid w:val="00F403F4"/>
    <w:rsid w:val="00F44EB1"/>
    <w:rsid w:val="00F47912"/>
    <w:rsid w:val="00F577B2"/>
    <w:rsid w:val="00F63E25"/>
    <w:rsid w:val="00F66F86"/>
    <w:rsid w:val="00F6730D"/>
    <w:rsid w:val="00F73530"/>
    <w:rsid w:val="00F766B6"/>
    <w:rsid w:val="00F7696B"/>
    <w:rsid w:val="00F839BE"/>
    <w:rsid w:val="00F84CF2"/>
    <w:rsid w:val="00F9082A"/>
    <w:rsid w:val="00F90B91"/>
    <w:rsid w:val="00F95A1E"/>
    <w:rsid w:val="00F9618F"/>
    <w:rsid w:val="00FA19C2"/>
    <w:rsid w:val="00FA3D75"/>
    <w:rsid w:val="00FB02E2"/>
    <w:rsid w:val="00FB369A"/>
    <w:rsid w:val="00FC3962"/>
    <w:rsid w:val="00FC4424"/>
    <w:rsid w:val="00FC6556"/>
    <w:rsid w:val="00FD0035"/>
    <w:rsid w:val="00FD2D83"/>
    <w:rsid w:val="00FE4AAC"/>
    <w:rsid w:val="00FE545C"/>
    <w:rsid w:val="00FF0627"/>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579212699">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ira.oncprojectracking.org/browse/QDM-68" TargetMode="External"/><Relationship Id="rId21" Type="http://schemas.openxmlformats.org/officeDocument/2006/relationships/hyperlink" Target="http://jira.oncprojectracking.org/browse/QDM-55" TargetMode="External"/><Relationship Id="rId22" Type="http://schemas.openxmlformats.org/officeDocument/2006/relationships/hyperlink" Target="http://jira.oncprojectracking.org/browse/QDM-48" TargetMode="External"/><Relationship Id="rId23" Type="http://schemas.openxmlformats.org/officeDocument/2006/relationships/hyperlink" Target="http://jira.oncprojectracking.org/browse/QDM-37" TargetMode="External"/><Relationship Id="rId24" Type="http://schemas.openxmlformats.org/officeDocument/2006/relationships/hyperlink" Target="http://jira.oncprojectracking.org/i" TargetMode="External"/><Relationship Id="rId25" Type="http://schemas.openxmlformats.org/officeDocument/2006/relationships/hyperlink" Target="http://jira.oncprojectracking.org/i" TargetMode="External"/><Relationship Id="rId26" Type="http://schemas.openxmlformats.org/officeDocument/2006/relationships/hyperlink" Target="http://jira.oncprojectracking.org/browse/QDM-88" TargetMode="External"/><Relationship Id="rId27" Type="http://schemas.openxmlformats.org/officeDocument/2006/relationships/hyperlink" Target="http://jira.oncprojectracking.org/browse/CQM-615" TargetMode="External"/><Relationship Id="rId28" Type="http://schemas.openxmlformats.org/officeDocument/2006/relationships/hyperlink" Target="http://jira.oncprojectracking.org/browse/QDM-68" TargetMode="External"/><Relationship Id="rId29" Type="http://schemas.openxmlformats.org/officeDocument/2006/relationships/hyperlink" Target="http://jira.oncprojectracking.org/browse/QDM-37"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jira.oncprojectracking.org/browse/CQM-970"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jira.oncprojectracking.org/browse/QDM-88" TargetMode="External"/><Relationship Id="rId14" Type="http://schemas.openxmlformats.org/officeDocument/2006/relationships/hyperlink" Target="http://jira.oncprojectracking.org/browse/QDM-68" TargetMode="External"/><Relationship Id="rId15" Type="http://schemas.openxmlformats.org/officeDocument/2006/relationships/hyperlink" Target="http://jira.oncprojectracking.org/browse/QDM-68" TargetMode="External"/><Relationship Id="rId16" Type="http://schemas.openxmlformats.org/officeDocument/2006/relationships/hyperlink" Target="http://jira.oncprojectracking.org/browse/QDM-55" TargetMode="External"/><Relationship Id="rId17" Type="http://schemas.openxmlformats.org/officeDocument/2006/relationships/hyperlink" Target="http://jira.oncprojectracking.org/browse/QDM-48" TargetMode="External"/><Relationship Id="rId18" Type="http://schemas.openxmlformats.org/officeDocument/2006/relationships/hyperlink" Target="http://jira.oncprojectracking.org/browse/QDM-90" TargetMode="External"/><Relationship Id="rId19" Type="http://schemas.openxmlformats.org/officeDocument/2006/relationships/hyperlink" Target="http://jira.oncprojectracking.org/browse/QDM-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504D8"/>
    <w:rsid w:val="002A07C7"/>
    <w:rsid w:val="00352DA7"/>
    <w:rsid w:val="003C6DAA"/>
    <w:rsid w:val="003D5826"/>
    <w:rsid w:val="00411155"/>
    <w:rsid w:val="004232C6"/>
    <w:rsid w:val="00462445"/>
    <w:rsid w:val="0047314C"/>
    <w:rsid w:val="004978CB"/>
    <w:rsid w:val="004A4720"/>
    <w:rsid w:val="004B0CAB"/>
    <w:rsid w:val="004C4DB0"/>
    <w:rsid w:val="00516D68"/>
    <w:rsid w:val="005648B4"/>
    <w:rsid w:val="00576E4B"/>
    <w:rsid w:val="00593DCD"/>
    <w:rsid w:val="005B6F8E"/>
    <w:rsid w:val="006708B4"/>
    <w:rsid w:val="006B045E"/>
    <w:rsid w:val="006B3D86"/>
    <w:rsid w:val="006C7412"/>
    <w:rsid w:val="00741378"/>
    <w:rsid w:val="007B4B2B"/>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9549D"/>
    <w:rsid w:val="00A9593C"/>
    <w:rsid w:val="00AC0088"/>
    <w:rsid w:val="00AF5D1B"/>
    <w:rsid w:val="00B06A20"/>
    <w:rsid w:val="00B16C7F"/>
    <w:rsid w:val="00B2273E"/>
    <w:rsid w:val="00B562DF"/>
    <w:rsid w:val="00BA0F01"/>
    <w:rsid w:val="00C111CB"/>
    <w:rsid w:val="00C32892"/>
    <w:rsid w:val="00C666D2"/>
    <w:rsid w:val="00CB4020"/>
    <w:rsid w:val="00D41B9F"/>
    <w:rsid w:val="00D56805"/>
    <w:rsid w:val="00D713B8"/>
    <w:rsid w:val="00D94899"/>
    <w:rsid w:val="00EC6A3C"/>
    <w:rsid w:val="00ED3A26"/>
    <w:rsid w:val="00F74811"/>
    <w:rsid w:val="00F81F36"/>
    <w:rsid w:val="00F87F18"/>
    <w:rsid w:val="00F942ED"/>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ther" ma:contentTypeID="0x010100A2CC769A6E264DDA82C1F9B9D6FADBF0001BA697926D5EC14FB24DCE9C88BE8727" ma:contentTypeVersion="1" ma:contentTypeDescription="Upload or create documents or materials that do not belong in another content type category" ma:contentTypeScope="" ma:versionID="8259c95c32f4a58a02977df7cf01cc76">
  <xsd:schema xmlns:xsd="http://www.w3.org/2001/XMLSchema" xmlns:xs="http://www.w3.org/2001/XMLSchema" xmlns:p="http://schemas.microsoft.com/office/2006/metadata/properties" xmlns:ns1="http://schemas.microsoft.com/sharepoint/v3" xmlns:ns2="13026b01-288b-4d27-afc0-7051f7eb8544" targetNamespace="http://schemas.microsoft.com/office/2006/metadata/properties" ma:root="true" ma:fieldsID="ae8ea3814459398253d3e93f2bc8e060" ns1:_="" ns2:_="">
    <xsd:import namespace="http://schemas.microsoft.com/sharepoint/v3"/>
    <xsd:import namespace="13026b01-288b-4d27-afc0-7051f7eb8544"/>
    <xsd:element name="properties">
      <xsd:complexType>
        <xsd:sequence>
          <xsd:element name="documentManagement">
            <xsd:complexType>
              <xsd:all>
                <xsd:element ref="ns1:MITRE_x0020_Sensitivity"/>
                <xsd:element ref="ns1:Release_x0020_Statement"/>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8"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9"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3026b01-288b-4d27-afc0-7051f7eb8544" elementFormDefault="qualified">
    <xsd:import namespace="http://schemas.microsoft.com/office/2006/documentManagement/types"/>
    <xsd:import namespace="http://schemas.microsoft.com/office/infopath/2007/PartnerControls"/>
    <xsd:element name="Status" ma:index="10" nillable="true" ma:displayName="Status" ma:default="In Progress" ma:format="Dropdown" ma:internalName="Status">
      <xsd:simpleType>
        <xsd:restriction base="dms:Choice">
          <xsd:enumeration value="In Progress"/>
          <xsd:enumeration value="Draft"/>
          <xsd:enumeration value="Deliverabl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Release_x0020_Statement xmlns="http://schemas.microsoft.com/sharepoint/v3">For Internal MITRE Use</Release_x0020_Statement>
    <Status xmlns="13026b01-288b-4d27-afc0-7051f7eb8544">In Progress</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2.xml><?xml version="1.0" encoding="utf-8"?>
<ds:datastoreItem xmlns:ds="http://schemas.openxmlformats.org/officeDocument/2006/customXml" ds:itemID="{7A21F1EC-5394-410E-AC86-550C42AC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026b01-288b-4d27-afc0-7051f7eb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CDF01-9A72-4571-AAFE-0C9571D00B77}">
  <ds:schemaRefs>
    <ds:schemaRef ds:uri="http://schemas.microsoft.com/office/2006/metadata/customXsn"/>
  </ds:schemaRefs>
</ds:datastoreItem>
</file>

<file path=customXml/itemProps4.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 ds:uri="http://schemas.microsoft.com/sharepoint/v3"/>
    <ds:schemaRef ds:uri="13026b01-288b-4d27-afc0-7051f7eb8544"/>
  </ds:schemaRefs>
</ds:datastoreItem>
</file>

<file path=customXml/itemProps5.xml><?xml version="1.0" encoding="utf-8"?>
<ds:datastoreItem xmlns:ds="http://schemas.openxmlformats.org/officeDocument/2006/customXml" ds:itemID="{914E8D61-6840-FB4C-89C5-F1F1DF02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24</TotalTime>
  <Pages>5</Pages>
  <Words>1558</Words>
  <Characters>8882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Christopher Moesel</cp:lastModifiedBy>
  <cp:revision>6</cp:revision>
  <cp:lastPrinted>2013-07-30T14:52:00Z</cp:lastPrinted>
  <dcterms:created xsi:type="dcterms:W3CDTF">2014-09-25T18:03:00Z</dcterms:created>
  <dcterms:modified xsi:type="dcterms:W3CDTF">2014-09-26T13:12:00Z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0x010100A2CC769A6E264DDA82C1F9B9D6FADBF0001BA697926D5EC14FB24DCE9C88BE8727</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